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08" w:rsidRPr="00E968C7" w:rsidRDefault="002A55EF" w:rsidP="00230B08">
      <w:pPr>
        <w:jc w:val="center"/>
        <w:rPr>
          <w:rFonts w:cs="Times New Roman"/>
          <w:sz w:val="24"/>
          <w:szCs w:val="24"/>
          <w:lang w:eastAsia="de-DE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25730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08" w:rsidRPr="00E968C7" w:rsidRDefault="00230B08" w:rsidP="00230B08">
      <w:pPr>
        <w:keepNext/>
        <w:keepLines/>
        <w:tabs>
          <w:tab w:val="left" w:pos="3706"/>
        </w:tabs>
        <w:bidi/>
        <w:spacing w:line="180" w:lineRule="atLeast"/>
        <w:jc w:val="center"/>
        <w:outlineLvl w:val="0"/>
        <w:rPr>
          <w:rFonts w:cs="Times New Roman"/>
          <w:b/>
          <w:bCs/>
          <w:sz w:val="24"/>
          <w:szCs w:val="24"/>
          <w:rtl/>
          <w:lang w:bidi="ar-JO"/>
        </w:rPr>
      </w:pPr>
      <w:r w:rsidRPr="00E968C7">
        <w:rPr>
          <w:rFonts w:cs="Times New Roman"/>
          <w:b/>
          <w:bCs/>
          <w:sz w:val="24"/>
          <w:szCs w:val="24"/>
        </w:rPr>
        <w:t>Course Syllabus</w:t>
      </w:r>
    </w:p>
    <w:p w:rsidR="00230B08" w:rsidRPr="00E968C7" w:rsidRDefault="00384292" w:rsidP="00191F30">
      <w:pPr>
        <w:keepNext/>
        <w:keepLines/>
        <w:spacing w:line="180" w:lineRule="atLeast"/>
        <w:jc w:val="center"/>
        <w:outlineLvl w:val="1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Microeconomic Theory </w:t>
      </w:r>
      <w:r w:rsidR="00191F30">
        <w:rPr>
          <w:rFonts w:cs="Times New Roman"/>
          <w:b/>
          <w:bCs/>
          <w:sz w:val="24"/>
          <w:szCs w:val="24"/>
        </w:rPr>
        <w:t>II</w:t>
      </w:r>
    </w:p>
    <w:p w:rsidR="00230B08" w:rsidRPr="00E968C7" w:rsidRDefault="00230B08" w:rsidP="00230B08">
      <w:pPr>
        <w:keepNext/>
        <w:keepLines/>
        <w:tabs>
          <w:tab w:val="left" w:pos="3706"/>
        </w:tabs>
        <w:bidi/>
        <w:spacing w:line="180" w:lineRule="atLeast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968C7">
        <w:rPr>
          <w:rFonts w:cs="Times New Roman"/>
          <w:b/>
          <w:bCs/>
          <w:sz w:val="24"/>
          <w:szCs w:val="24"/>
        </w:rPr>
        <w:t>The Hashemite University, Faculty of Economics and Administrative Sciences</w:t>
      </w:r>
    </w:p>
    <w:p w:rsidR="00230B08" w:rsidRPr="00E968C7" w:rsidRDefault="00230B08" w:rsidP="00230B08">
      <w:pPr>
        <w:keepNext/>
        <w:keepLines/>
        <w:tabs>
          <w:tab w:val="left" w:pos="3706"/>
        </w:tabs>
        <w:bidi/>
        <w:spacing w:line="180" w:lineRule="atLeast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968C7">
        <w:rPr>
          <w:rFonts w:cs="Times New Roman"/>
          <w:b/>
          <w:bCs/>
          <w:sz w:val="24"/>
          <w:szCs w:val="24"/>
        </w:rPr>
        <w:t>Department of Economics</w:t>
      </w:r>
    </w:p>
    <w:p w:rsidR="00B039A1" w:rsidRPr="00E968C7" w:rsidRDefault="00191F30" w:rsidP="00191F30">
      <w:pPr>
        <w:jc w:val="center"/>
        <w:rPr>
          <w:rFonts w:cs="Times New Roman"/>
        </w:rPr>
      </w:pPr>
      <w:r>
        <w:rPr>
          <w:rFonts w:cs="Times New Roman"/>
          <w:b/>
          <w:bCs/>
          <w:sz w:val="24"/>
          <w:szCs w:val="24"/>
          <w:lang w:eastAsia="de-DE"/>
        </w:rPr>
        <w:t>2</w:t>
      </w:r>
      <w:r w:rsidRPr="00191F30">
        <w:rPr>
          <w:rFonts w:cs="Times New Roman"/>
          <w:b/>
          <w:bCs/>
          <w:sz w:val="24"/>
          <w:szCs w:val="24"/>
          <w:vertAlign w:val="superscript"/>
          <w:lang w:eastAsia="de-DE"/>
        </w:rPr>
        <w:t>nd</w:t>
      </w:r>
      <w:r>
        <w:rPr>
          <w:rFonts w:cs="Times New Roman"/>
          <w:b/>
          <w:bCs/>
          <w:sz w:val="24"/>
          <w:szCs w:val="24"/>
          <w:lang w:eastAsia="de-DE"/>
        </w:rPr>
        <w:t xml:space="preserve"> </w:t>
      </w:r>
      <w:r w:rsidR="00384292">
        <w:rPr>
          <w:rFonts w:cs="Times New Roman"/>
          <w:b/>
          <w:bCs/>
          <w:sz w:val="24"/>
          <w:szCs w:val="24"/>
          <w:lang w:eastAsia="de-DE"/>
        </w:rPr>
        <w:t xml:space="preserve"> </w:t>
      </w:r>
      <w:r w:rsidR="00230B08" w:rsidRPr="00E968C7">
        <w:rPr>
          <w:rFonts w:cs="Times New Roman"/>
          <w:b/>
          <w:bCs/>
          <w:sz w:val="24"/>
          <w:szCs w:val="24"/>
          <w:lang w:eastAsia="de-DE"/>
        </w:rPr>
        <w:t xml:space="preserve"> Semester, 201</w:t>
      </w:r>
      <w:r w:rsidR="00B84094">
        <w:rPr>
          <w:rFonts w:cs="Times New Roman"/>
          <w:b/>
          <w:bCs/>
          <w:sz w:val="24"/>
          <w:szCs w:val="24"/>
          <w:lang w:eastAsia="de-DE"/>
        </w:rPr>
        <w:t>3</w:t>
      </w:r>
      <w:r w:rsidR="00230B08" w:rsidRPr="00E968C7">
        <w:rPr>
          <w:rFonts w:cs="Times New Roman"/>
          <w:b/>
          <w:bCs/>
          <w:sz w:val="24"/>
          <w:szCs w:val="24"/>
          <w:lang w:eastAsia="de-DE"/>
        </w:rPr>
        <w:t>-201</w:t>
      </w:r>
      <w:r w:rsidR="00B84094">
        <w:rPr>
          <w:rFonts w:cs="Times New Roman"/>
          <w:b/>
          <w:bCs/>
          <w:sz w:val="24"/>
          <w:szCs w:val="24"/>
          <w:lang w:eastAsia="de-DE"/>
        </w:rPr>
        <w:t>4</w:t>
      </w:r>
    </w:p>
    <w:p w:rsidR="00230B08" w:rsidRPr="00E968C7" w:rsidRDefault="00230B08" w:rsidP="00230B08">
      <w:pPr>
        <w:jc w:val="center"/>
        <w:rPr>
          <w:rFonts w:cs="Times New Roman"/>
        </w:rPr>
      </w:pPr>
    </w:p>
    <w:p w:rsidR="00230B08" w:rsidRPr="00E968C7" w:rsidRDefault="00230B08" w:rsidP="00230B08">
      <w:pPr>
        <w:keepNext/>
        <w:keepLines/>
        <w:pBdr>
          <w:bottom w:val="single" w:sz="12" w:space="1" w:color="auto"/>
        </w:pBdr>
        <w:spacing w:before="200" w:after="120"/>
        <w:jc w:val="both"/>
        <w:outlineLvl w:val="2"/>
        <w:rPr>
          <w:rFonts w:cs="Times New Roman"/>
          <w:b/>
          <w:bCs/>
          <w:i/>
          <w:color w:val="1F497D"/>
          <w:sz w:val="24"/>
          <w:szCs w:val="24"/>
        </w:rPr>
      </w:pPr>
      <w:r w:rsidRPr="00E968C7">
        <w:rPr>
          <w:rFonts w:cs="Times New Roman"/>
          <w:b/>
          <w:bCs/>
          <w:i/>
          <w:color w:val="1F497D"/>
          <w:sz w:val="24"/>
          <w:szCs w:val="24"/>
        </w:rPr>
        <w:t>Course Identification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6379"/>
      </w:tblGrid>
      <w:tr w:rsidR="00C30E69" w:rsidRPr="00E968C7">
        <w:tc>
          <w:tcPr>
            <w:tcW w:w="2943" w:type="dxa"/>
          </w:tcPr>
          <w:p w:rsidR="00B039A1" w:rsidRPr="00E968C7" w:rsidRDefault="00B039A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6379" w:type="dxa"/>
          </w:tcPr>
          <w:p w:rsidR="00B039A1" w:rsidRPr="006B2847" w:rsidRDefault="001D76EE" w:rsidP="00191F3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B2847">
              <w:rPr>
                <w:b/>
                <w:bCs/>
                <w:sz w:val="24"/>
                <w:szCs w:val="24"/>
              </w:rPr>
              <w:t xml:space="preserve">Microeconomic Theory </w:t>
            </w:r>
            <w:r w:rsidR="00191F30">
              <w:rPr>
                <w:b/>
                <w:bCs/>
                <w:sz w:val="24"/>
                <w:szCs w:val="24"/>
              </w:rPr>
              <w:t>II</w:t>
            </w:r>
          </w:p>
        </w:tc>
      </w:tr>
      <w:tr w:rsidR="00C30E69" w:rsidRPr="00E968C7">
        <w:tc>
          <w:tcPr>
            <w:tcW w:w="2943" w:type="dxa"/>
          </w:tcPr>
          <w:p w:rsidR="00B039A1" w:rsidRPr="00E968C7" w:rsidRDefault="00B039A1" w:rsidP="008437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 xml:space="preserve">Course </w:t>
            </w:r>
            <w:r w:rsidR="0084376C" w:rsidRPr="00E968C7">
              <w:rPr>
                <w:rFonts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6379" w:type="dxa"/>
          </w:tcPr>
          <w:p w:rsidR="00B039A1" w:rsidRPr="006B2847" w:rsidRDefault="001D76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B2847">
              <w:rPr>
                <w:b/>
                <w:bCs/>
                <w:sz w:val="24"/>
                <w:szCs w:val="24"/>
              </w:rPr>
              <w:t>0110201311</w:t>
            </w:r>
          </w:p>
        </w:tc>
      </w:tr>
      <w:tr w:rsidR="00C30E69" w:rsidRPr="00E968C7">
        <w:tc>
          <w:tcPr>
            <w:tcW w:w="2943" w:type="dxa"/>
          </w:tcPr>
          <w:p w:rsidR="00B039A1" w:rsidRPr="00E968C7" w:rsidRDefault="00B039A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6379" w:type="dxa"/>
          </w:tcPr>
          <w:p w:rsidR="00B039A1" w:rsidRPr="006B2847" w:rsidRDefault="001D76E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B2847">
              <w:rPr>
                <w:b/>
                <w:bCs/>
                <w:sz w:val="24"/>
                <w:szCs w:val="24"/>
              </w:rPr>
              <w:t>0110201211</w:t>
            </w:r>
          </w:p>
        </w:tc>
      </w:tr>
      <w:tr w:rsidR="00C30E69" w:rsidRPr="00E968C7">
        <w:tc>
          <w:tcPr>
            <w:tcW w:w="2943" w:type="dxa"/>
          </w:tcPr>
          <w:p w:rsidR="00B039A1" w:rsidRPr="00E968C7" w:rsidRDefault="00B039A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Providing Department</w:t>
            </w:r>
          </w:p>
        </w:tc>
        <w:tc>
          <w:tcPr>
            <w:tcW w:w="6379" w:type="dxa"/>
          </w:tcPr>
          <w:p w:rsidR="00B039A1" w:rsidRPr="00E968C7" w:rsidRDefault="00B039A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Economics Department</w:t>
            </w:r>
          </w:p>
        </w:tc>
      </w:tr>
      <w:tr w:rsidR="00C30E69" w:rsidRPr="00E968C7">
        <w:tc>
          <w:tcPr>
            <w:tcW w:w="2943" w:type="dxa"/>
          </w:tcPr>
          <w:p w:rsidR="00230B08" w:rsidRPr="00E968C7" w:rsidRDefault="008437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Section</w:t>
            </w:r>
            <w:r w:rsidR="000B33C8" w:rsidRPr="00E968C7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E968C7">
              <w:rPr>
                <w:rFonts w:cs="Times New Roman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6379" w:type="dxa"/>
          </w:tcPr>
          <w:p w:rsidR="00230B08" w:rsidRPr="00E968C7" w:rsidRDefault="0010137E" w:rsidP="00191F30">
            <w:pPr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napToGrid w:val="0"/>
                <w:sz w:val="24"/>
                <w:szCs w:val="24"/>
              </w:rPr>
              <w:t>1</w:t>
            </w:r>
          </w:p>
        </w:tc>
      </w:tr>
      <w:tr w:rsidR="00C30E69" w:rsidRPr="00E968C7">
        <w:tc>
          <w:tcPr>
            <w:tcW w:w="2943" w:type="dxa"/>
          </w:tcPr>
          <w:p w:rsidR="00230B08" w:rsidRPr="00E968C7" w:rsidRDefault="008437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Accredited Hours</w:t>
            </w:r>
          </w:p>
        </w:tc>
        <w:tc>
          <w:tcPr>
            <w:tcW w:w="6379" w:type="dxa"/>
          </w:tcPr>
          <w:p w:rsidR="00230B08" w:rsidRPr="00E968C7" w:rsidRDefault="00B51F29">
            <w:pPr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 credit hours</w:t>
            </w:r>
          </w:p>
        </w:tc>
      </w:tr>
      <w:tr w:rsidR="00C30E69" w:rsidRPr="00E968C7">
        <w:tc>
          <w:tcPr>
            <w:tcW w:w="2943" w:type="dxa"/>
          </w:tcPr>
          <w:p w:rsidR="0084376C" w:rsidRPr="00E968C7" w:rsidRDefault="008437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Lecture</w:t>
            </w:r>
            <w:r w:rsidR="000B33C8" w:rsidRPr="00E968C7">
              <w:rPr>
                <w:rFonts w:cs="Times New Roman"/>
                <w:b/>
                <w:bCs/>
                <w:sz w:val="24"/>
                <w:szCs w:val="24"/>
              </w:rPr>
              <w:t>s</w:t>
            </w:r>
            <w:r w:rsidRPr="00E968C7">
              <w:rPr>
                <w:rFonts w:cs="Times New Roman"/>
                <w:b/>
                <w:bCs/>
                <w:sz w:val="24"/>
                <w:szCs w:val="24"/>
              </w:rPr>
              <w:t xml:space="preserve"> Location</w:t>
            </w:r>
          </w:p>
        </w:tc>
        <w:tc>
          <w:tcPr>
            <w:tcW w:w="6379" w:type="dxa"/>
          </w:tcPr>
          <w:p w:rsidR="0084376C" w:rsidRPr="00E968C7" w:rsidRDefault="0010137E" w:rsidP="002A55EF">
            <w:pPr>
              <w:rPr>
                <w:rFonts w:cs="Times New Roman"/>
                <w:b/>
                <w:bCs/>
                <w:snapToGrid w:val="0"/>
                <w:sz w:val="24"/>
                <w:szCs w:val="24"/>
                <w:lang w:bidi="ar-JO"/>
              </w:rPr>
            </w:pPr>
            <w:r>
              <w:rPr>
                <w:rFonts w:cs="Times New Roman"/>
                <w:b/>
                <w:bCs/>
                <w:snapToGrid w:val="0"/>
                <w:sz w:val="24"/>
                <w:szCs w:val="24"/>
                <w:lang w:bidi="ar-JO"/>
              </w:rPr>
              <w:t xml:space="preserve">Econ </w:t>
            </w:r>
            <w:r w:rsidR="002A55EF">
              <w:rPr>
                <w:rFonts w:cs="Times New Roman"/>
                <w:b/>
                <w:bCs/>
                <w:snapToGrid w:val="0"/>
                <w:sz w:val="24"/>
                <w:szCs w:val="24"/>
                <w:lang w:bidi="ar-JO"/>
              </w:rPr>
              <w:t>311</w:t>
            </w:r>
          </w:p>
        </w:tc>
      </w:tr>
      <w:tr w:rsidR="00C30E69" w:rsidRPr="00E968C7">
        <w:tc>
          <w:tcPr>
            <w:tcW w:w="2943" w:type="dxa"/>
          </w:tcPr>
          <w:p w:rsidR="0084376C" w:rsidRPr="00E968C7" w:rsidRDefault="0084376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68C7">
              <w:rPr>
                <w:rFonts w:cs="Times New Roman"/>
                <w:b/>
                <w:bCs/>
                <w:sz w:val="24"/>
                <w:szCs w:val="24"/>
              </w:rPr>
              <w:t>Class Times</w:t>
            </w:r>
          </w:p>
        </w:tc>
        <w:tc>
          <w:tcPr>
            <w:tcW w:w="6379" w:type="dxa"/>
          </w:tcPr>
          <w:p w:rsidR="000B33C8" w:rsidRPr="00E968C7" w:rsidRDefault="002A55EF" w:rsidP="002A55EF">
            <w:pPr>
              <w:rPr>
                <w:rFonts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napToGrid w:val="0"/>
                <w:sz w:val="24"/>
                <w:szCs w:val="24"/>
              </w:rPr>
              <w:t>9</w:t>
            </w:r>
            <w:r w:rsidR="00191F3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:</w:t>
            </w:r>
            <w:r>
              <w:rPr>
                <w:rFonts w:cs="Times New Roman"/>
                <w:b/>
                <w:bCs/>
                <w:snapToGrid w:val="0"/>
                <w:sz w:val="24"/>
                <w:szCs w:val="24"/>
              </w:rPr>
              <w:t>2</w:t>
            </w:r>
            <w:r w:rsidR="00191F3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0</w:t>
            </w:r>
            <w:r w:rsidR="0010137E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-1</w:t>
            </w:r>
            <w:r>
              <w:rPr>
                <w:rFonts w:cs="Times New Roman"/>
                <w:b/>
                <w:bCs/>
                <w:snapToGrid w:val="0"/>
                <w:sz w:val="24"/>
                <w:szCs w:val="24"/>
              </w:rPr>
              <w:t>0</w:t>
            </w:r>
            <w:r w:rsidR="00191F3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>:</w:t>
            </w:r>
            <w:r>
              <w:rPr>
                <w:rFonts w:cs="Times New Roman"/>
                <w:b/>
                <w:bCs/>
                <w:snapToGrid w:val="0"/>
                <w:sz w:val="24"/>
                <w:szCs w:val="24"/>
              </w:rPr>
              <w:t>3</w:t>
            </w:r>
            <w:r w:rsidR="00191F30">
              <w:rPr>
                <w:rFonts w:cs="Times New Roman"/>
                <w:b/>
                <w:bCs/>
                <w:snapToGrid w:val="0"/>
                <w:sz w:val="24"/>
                <w:szCs w:val="24"/>
              </w:rPr>
              <w:t xml:space="preserve">0    </w:t>
            </w:r>
          </w:p>
        </w:tc>
      </w:tr>
    </w:tbl>
    <w:p w:rsidR="00B039A1" w:rsidRPr="00E968C7" w:rsidRDefault="00230B08" w:rsidP="00230B08">
      <w:pPr>
        <w:keepNext/>
        <w:keepLines/>
        <w:pBdr>
          <w:bottom w:val="single" w:sz="12" w:space="1" w:color="auto"/>
        </w:pBdr>
        <w:spacing w:before="200" w:after="120"/>
        <w:jc w:val="both"/>
        <w:outlineLvl w:val="2"/>
        <w:rPr>
          <w:rFonts w:cs="Times New Roman"/>
          <w:b/>
          <w:bCs/>
          <w:i/>
          <w:color w:val="1F497D"/>
          <w:sz w:val="24"/>
          <w:szCs w:val="24"/>
        </w:rPr>
      </w:pPr>
      <w:r w:rsidRPr="00E968C7">
        <w:rPr>
          <w:rFonts w:cs="Times New Roman"/>
          <w:b/>
          <w:bCs/>
          <w:i/>
          <w:color w:val="1F497D"/>
          <w:sz w:val="24"/>
          <w:szCs w:val="24"/>
        </w:rPr>
        <w:t>Instructor Informatio</w:t>
      </w:r>
      <w:r w:rsidR="00EE1322">
        <w:rPr>
          <w:rFonts w:cs="Times New Roman"/>
          <w:b/>
          <w:bCs/>
          <w:i/>
          <w:color w:val="1F497D"/>
          <w:sz w:val="24"/>
          <w:szCs w:val="24"/>
        </w:rPr>
        <w:t>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54"/>
        <w:gridCol w:w="6368"/>
      </w:tblGrid>
      <w:tr w:rsidR="00B039A1" w:rsidRPr="00E968C7">
        <w:tc>
          <w:tcPr>
            <w:tcW w:w="2954" w:type="dxa"/>
          </w:tcPr>
          <w:p w:rsidR="00B039A1" w:rsidRPr="006B2847" w:rsidRDefault="00B51F2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368" w:type="dxa"/>
          </w:tcPr>
          <w:p w:rsidR="00B039A1" w:rsidRPr="006B2847" w:rsidRDefault="00650D5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Dr. Ahmad Alwaked</w:t>
            </w:r>
          </w:p>
        </w:tc>
      </w:tr>
      <w:tr w:rsidR="00B039A1" w:rsidRPr="00E968C7">
        <w:tc>
          <w:tcPr>
            <w:tcW w:w="2954" w:type="dxa"/>
          </w:tcPr>
          <w:p w:rsidR="00B039A1" w:rsidRPr="006B2847" w:rsidRDefault="00B039A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Office</w:t>
            </w:r>
            <w:r w:rsidR="00B51F29" w:rsidRPr="006B2847">
              <w:rPr>
                <w:rFonts w:cs="Times New Roman"/>
                <w:b/>
                <w:bCs/>
                <w:sz w:val="22"/>
                <w:szCs w:val="22"/>
              </w:rPr>
              <w:t xml:space="preserve"> Location</w:t>
            </w:r>
          </w:p>
        </w:tc>
        <w:tc>
          <w:tcPr>
            <w:tcW w:w="6368" w:type="dxa"/>
          </w:tcPr>
          <w:p w:rsidR="00B039A1" w:rsidRPr="006B2847" w:rsidRDefault="008926D3" w:rsidP="00B84094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Econ. 30</w:t>
            </w:r>
            <w:r w:rsidR="00650D5A" w:rsidRPr="006B2847">
              <w:rPr>
                <w:rFonts w:cs="Times New Roman"/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B039A1" w:rsidRPr="00E968C7">
        <w:tc>
          <w:tcPr>
            <w:tcW w:w="2954" w:type="dxa"/>
          </w:tcPr>
          <w:p w:rsidR="00B039A1" w:rsidRPr="006B2847" w:rsidRDefault="00B039A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368" w:type="dxa"/>
          </w:tcPr>
          <w:p w:rsidR="00B039A1" w:rsidRPr="006B2847" w:rsidRDefault="00650D5A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aalwaked@hu.edu.jo</w:t>
            </w:r>
          </w:p>
        </w:tc>
      </w:tr>
      <w:tr w:rsidR="00B039A1" w:rsidRPr="00E968C7">
        <w:tc>
          <w:tcPr>
            <w:tcW w:w="2954" w:type="dxa"/>
          </w:tcPr>
          <w:p w:rsidR="00B039A1" w:rsidRPr="006B2847" w:rsidRDefault="00B039A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368" w:type="dxa"/>
          </w:tcPr>
          <w:p w:rsidR="00B039A1" w:rsidRPr="006B2847" w:rsidRDefault="002A55EF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By appointment</w:t>
            </w:r>
          </w:p>
        </w:tc>
      </w:tr>
      <w:tr w:rsidR="00B51F29" w:rsidRPr="00E968C7">
        <w:tc>
          <w:tcPr>
            <w:tcW w:w="2954" w:type="dxa"/>
          </w:tcPr>
          <w:p w:rsidR="00B51F29" w:rsidRPr="006B2847" w:rsidRDefault="00B51F2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Telephone</w:t>
            </w:r>
          </w:p>
        </w:tc>
        <w:tc>
          <w:tcPr>
            <w:tcW w:w="6368" w:type="dxa"/>
          </w:tcPr>
          <w:p w:rsidR="00B51F29" w:rsidRPr="006B2847" w:rsidRDefault="00B51F29" w:rsidP="00B84094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 xml:space="preserve">(05) 3903333  Ext: </w:t>
            </w:r>
            <w:r w:rsidR="00B84094">
              <w:rPr>
                <w:rFonts w:cs="Times New Roman"/>
                <w:b/>
                <w:bCs/>
                <w:sz w:val="22"/>
                <w:szCs w:val="22"/>
              </w:rPr>
              <w:t>4189</w:t>
            </w:r>
          </w:p>
        </w:tc>
      </w:tr>
      <w:tr w:rsidR="00B51F29" w:rsidRPr="00E968C7">
        <w:tc>
          <w:tcPr>
            <w:tcW w:w="2954" w:type="dxa"/>
          </w:tcPr>
          <w:p w:rsidR="00B51F29" w:rsidRPr="006B2847" w:rsidRDefault="00B51F2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B2847">
              <w:rPr>
                <w:rFonts w:cs="Times New Roman"/>
                <w:b/>
                <w:bCs/>
                <w:sz w:val="22"/>
                <w:szCs w:val="22"/>
              </w:rPr>
              <w:t>Faculty Web Page</w:t>
            </w:r>
          </w:p>
        </w:tc>
        <w:tc>
          <w:tcPr>
            <w:tcW w:w="6368" w:type="dxa"/>
          </w:tcPr>
          <w:p w:rsidR="00B51F29" w:rsidRPr="006B2847" w:rsidRDefault="00225CD7" w:rsidP="00E576A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225CD7">
              <w:rPr>
                <w:rFonts w:cs="Times New Roman"/>
                <w:b/>
                <w:bCs/>
                <w:sz w:val="22"/>
                <w:szCs w:val="22"/>
              </w:rPr>
              <w:t>http://staff.hu.edu.jo/</w:t>
            </w:r>
            <w:r w:rsidR="00E576AE">
              <w:rPr>
                <w:rFonts w:cs="Times New Roman"/>
                <w:b/>
                <w:bCs/>
                <w:sz w:val="22"/>
                <w:szCs w:val="22"/>
              </w:rPr>
              <w:t>aalwaked</w:t>
            </w:r>
          </w:p>
        </w:tc>
      </w:tr>
    </w:tbl>
    <w:p w:rsidR="00B039A1" w:rsidRPr="00E968C7" w:rsidRDefault="00B039A1">
      <w:pPr>
        <w:rPr>
          <w:rFonts w:cs="Times New Roman"/>
        </w:rPr>
      </w:pP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Course Description:</w:t>
      </w:r>
    </w:p>
    <w:p w:rsidR="00B039A1" w:rsidRPr="00E968C7" w:rsidRDefault="00B039A1">
      <w:pPr>
        <w:rPr>
          <w:rFonts w:cs="Times New Roman"/>
        </w:rPr>
      </w:pPr>
    </w:p>
    <w:p w:rsidR="00B039A1" w:rsidRPr="00E968C7" w:rsidRDefault="004D4864" w:rsidP="00217289">
      <w:pPr>
        <w:widowControl w:val="0"/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      This course aims to provide students with a theoretical background concerning the definitions and fiel</w:t>
      </w:r>
      <w:r w:rsidR="001D76EE">
        <w:rPr>
          <w:rFonts w:cs="Times New Roman"/>
          <w:snapToGrid w:val="0"/>
          <w:sz w:val="24"/>
        </w:rPr>
        <w:t>ds of economics</w:t>
      </w:r>
      <w:r w:rsidRPr="00E968C7">
        <w:rPr>
          <w:rFonts w:cs="Times New Roman"/>
          <w:snapToGrid w:val="0"/>
          <w:sz w:val="24"/>
        </w:rPr>
        <w:t>; the characteristics of different market structures</w:t>
      </w:r>
      <w:r w:rsidR="001D76EE">
        <w:rPr>
          <w:rFonts w:cs="Times New Roman"/>
          <w:snapToGrid w:val="0"/>
          <w:sz w:val="24"/>
        </w:rPr>
        <w:t xml:space="preserve"> such as perfect competition,</w:t>
      </w:r>
      <w:r w:rsidRPr="00E968C7">
        <w:rPr>
          <w:rFonts w:cs="Times New Roman"/>
          <w:snapToGrid w:val="0"/>
          <w:sz w:val="24"/>
        </w:rPr>
        <w:t xml:space="preserve"> monopoly</w:t>
      </w:r>
      <w:r w:rsidR="001D76EE">
        <w:rPr>
          <w:rFonts w:cs="Times New Roman"/>
          <w:snapToGrid w:val="0"/>
          <w:sz w:val="24"/>
        </w:rPr>
        <w:t>, oligopoly and monopolistic competition</w:t>
      </w:r>
      <w:r w:rsidRPr="00E968C7">
        <w:rPr>
          <w:rFonts w:cs="Times New Roman"/>
          <w:snapToGrid w:val="0"/>
          <w:sz w:val="24"/>
        </w:rPr>
        <w:t>. It also addresses why one should study economics and provides students with detailed information about</w:t>
      </w:r>
      <w:r w:rsidR="00217289">
        <w:rPr>
          <w:rFonts w:cs="Times New Roman"/>
          <w:snapToGrid w:val="0"/>
          <w:sz w:val="24"/>
        </w:rPr>
        <w:t xml:space="preserve"> general equilibrium and economic welfare, pricing,</w:t>
      </w:r>
      <w:r w:rsidR="001D76EE">
        <w:rPr>
          <w:rFonts w:cs="Times New Roman"/>
          <w:snapToGrid w:val="0"/>
          <w:sz w:val="24"/>
        </w:rPr>
        <w:t xml:space="preserve"> </w:t>
      </w:r>
      <w:r w:rsidRPr="00E968C7">
        <w:rPr>
          <w:rFonts w:cs="Times New Roman"/>
          <w:snapToGrid w:val="0"/>
          <w:sz w:val="24"/>
        </w:rPr>
        <w:t>production and</w:t>
      </w:r>
      <w:r w:rsidR="00217289">
        <w:rPr>
          <w:rFonts w:cs="Times New Roman"/>
          <w:snapToGrid w:val="0"/>
          <w:sz w:val="24"/>
        </w:rPr>
        <w:t xml:space="preserve"> costs as well as input markets, uncertainty and externalities.</w:t>
      </w:r>
      <w:r w:rsidRPr="00E968C7">
        <w:rPr>
          <w:rFonts w:cs="Times New Roman"/>
          <w:snapToGrid w:val="0"/>
          <w:sz w:val="24"/>
        </w:rPr>
        <w:t xml:space="preserve"> Finally, this course should enable students to move to advanced microeconomics </w:t>
      </w:r>
      <w:r w:rsidR="00217289">
        <w:rPr>
          <w:rFonts w:cs="Times New Roman"/>
          <w:snapToGrid w:val="0"/>
          <w:sz w:val="24"/>
        </w:rPr>
        <w:t>applications</w:t>
      </w:r>
      <w:r w:rsidRPr="00E968C7">
        <w:rPr>
          <w:rFonts w:cs="Times New Roman"/>
          <w:snapToGrid w:val="0"/>
          <w:sz w:val="24"/>
        </w:rPr>
        <w:t xml:space="preserve"> smoothly.</w:t>
      </w:r>
    </w:p>
    <w:p w:rsidR="004D4864" w:rsidRPr="00E968C7" w:rsidRDefault="004D4864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Course Objectives:</w:t>
      </w:r>
      <w:r w:rsidR="00192C2A" w:rsidRPr="00E968C7">
        <w:rPr>
          <w:rFonts w:cs="Times New Roman"/>
          <w:b/>
          <w:bCs/>
          <w:snapToGrid w:val="0"/>
          <w:sz w:val="24"/>
          <w:szCs w:val="24"/>
        </w:rPr>
        <w:t xml:space="preserve"> Learning Outcomes:</w:t>
      </w:r>
    </w:p>
    <w:p w:rsidR="00B039A1" w:rsidRPr="00E968C7" w:rsidRDefault="00B039A1" w:rsidP="00217289">
      <w:pPr>
        <w:widowControl w:val="0"/>
        <w:ind w:firstLine="360"/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The main objectives of th</w:t>
      </w:r>
      <w:r w:rsidR="00192C2A" w:rsidRPr="00E968C7">
        <w:rPr>
          <w:rFonts w:cs="Times New Roman"/>
          <w:snapToGrid w:val="0"/>
          <w:sz w:val="24"/>
        </w:rPr>
        <w:t>is course are to help students to u</w:t>
      </w:r>
      <w:r w:rsidRPr="00E968C7">
        <w:rPr>
          <w:rFonts w:cs="Times New Roman"/>
          <w:snapToGrid w:val="0"/>
          <w:sz w:val="24"/>
        </w:rPr>
        <w:t>nderst</w:t>
      </w:r>
      <w:r w:rsidR="00192C2A" w:rsidRPr="00E968C7">
        <w:rPr>
          <w:rFonts w:cs="Times New Roman"/>
          <w:snapToGrid w:val="0"/>
          <w:sz w:val="24"/>
        </w:rPr>
        <w:t xml:space="preserve">and what </w:t>
      </w:r>
      <w:r w:rsidR="00217289">
        <w:rPr>
          <w:rFonts w:cs="Times New Roman"/>
          <w:snapToGrid w:val="0"/>
          <w:sz w:val="24"/>
        </w:rPr>
        <w:t>microeconomics</w:t>
      </w:r>
      <w:r w:rsidR="00192C2A" w:rsidRPr="00E968C7">
        <w:rPr>
          <w:rFonts w:cs="Times New Roman"/>
          <w:snapToGrid w:val="0"/>
          <w:sz w:val="24"/>
        </w:rPr>
        <w:t xml:space="preserve"> is all about</w:t>
      </w:r>
      <w:r w:rsidR="004D4864" w:rsidRPr="00E968C7">
        <w:rPr>
          <w:rFonts w:cs="Times New Roman"/>
          <w:snapToGrid w:val="0"/>
          <w:sz w:val="24"/>
        </w:rPr>
        <w:t xml:space="preserve"> </w:t>
      </w:r>
      <w:r w:rsidR="00192C2A" w:rsidRPr="00E968C7">
        <w:rPr>
          <w:rFonts w:cs="Times New Roman"/>
          <w:snapToGrid w:val="0"/>
          <w:sz w:val="24"/>
        </w:rPr>
        <w:t xml:space="preserve">by </w:t>
      </w:r>
      <w:r w:rsidR="00217289" w:rsidRPr="00E968C7">
        <w:rPr>
          <w:rFonts w:cs="Times New Roman"/>
          <w:snapToGrid w:val="0"/>
          <w:sz w:val="24"/>
        </w:rPr>
        <w:t>providing</w:t>
      </w:r>
      <w:r w:rsidRPr="00E968C7">
        <w:rPr>
          <w:rFonts w:cs="Times New Roman"/>
          <w:snapToGrid w:val="0"/>
          <w:sz w:val="24"/>
        </w:rPr>
        <w:t xml:space="preserve"> students with the basic knowledge concerning the main topics in microeconomic theory especially with regard to </w:t>
      </w:r>
      <w:r w:rsidR="00217289">
        <w:rPr>
          <w:rFonts w:cs="Times New Roman"/>
          <w:snapToGrid w:val="0"/>
          <w:sz w:val="24"/>
        </w:rPr>
        <w:t>market structure</w:t>
      </w:r>
      <w:r w:rsidR="000D5E07">
        <w:rPr>
          <w:rFonts w:cs="Times New Roman"/>
          <w:snapToGrid w:val="0"/>
          <w:sz w:val="24"/>
        </w:rPr>
        <w:t xml:space="preserve"> and market power</w:t>
      </w:r>
      <w:r w:rsidR="00217289">
        <w:rPr>
          <w:rFonts w:cs="Times New Roman"/>
          <w:snapToGrid w:val="0"/>
          <w:sz w:val="24"/>
        </w:rPr>
        <w:t>, factor markets and uncertainty</w:t>
      </w:r>
      <w:r w:rsidRPr="00E968C7">
        <w:rPr>
          <w:rFonts w:cs="Times New Roman"/>
          <w:snapToGrid w:val="0"/>
          <w:sz w:val="24"/>
        </w:rPr>
        <w:t>.</w:t>
      </w:r>
      <w:r w:rsidR="00CB4F10" w:rsidRPr="00E968C7">
        <w:rPr>
          <w:rFonts w:cs="Times New Roman"/>
          <w:snapToGrid w:val="0"/>
          <w:sz w:val="24"/>
        </w:rPr>
        <w:t xml:space="preserve"> This general objective will be achieved through the following learning outcomes:</w:t>
      </w:r>
    </w:p>
    <w:p w:rsidR="00CB4F10" w:rsidRPr="00E968C7" w:rsidRDefault="00CB4F10" w:rsidP="00192C2A">
      <w:pPr>
        <w:widowControl w:val="0"/>
        <w:jc w:val="lowKashida"/>
        <w:rPr>
          <w:rFonts w:cs="Times New Roman"/>
          <w:snapToGrid w:val="0"/>
          <w:sz w:val="24"/>
        </w:rPr>
      </w:pPr>
    </w:p>
    <w:p w:rsidR="00CB4F10" w:rsidRPr="00E968C7" w:rsidRDefault="00CB4F10" w:rsidP="00CB4F10">
      <w:pPr>
        <w:widowControl w:val="0"/>
        <w:numPr>
          <w:ilvl w:val="0"/>
          <w:numId w:val="10"/>
        </w:numPr>
        <w:jc w:val="lowKashida"/>
        <w:rPr>
          <w:rFonts w:cs="Times New Roman"/>
          <w:b/>
          <w:bCs/>
          <w:snapToGrid w:val="0"/>
          <w:sz w:val="24"/>
        </w:rPr>
      </w:pPr>
      <w:r w:rsidRPr="00E968C7">
        <w:rPr>
          <w:rFonts w:cs="Times New Roman"/>
          <w:b/>
          <w:bCs/>
          <w:snapToGrid w:val="0"/>
          <w:sz w:val="24"/>
        </w:rPr>
        <w:t>Knowledge and Understanding: the students should be able to:</w:t>
      </w:r>
    </w:p>
    <w:p w:rsidR="00CB4F10" w:rsidRPr="00E968C7" w:rsidRDefault="00CB4F10" w:rsidP="000D5E07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Understand the </w:t>
      </w:r>
      <w:r w:rsidR="000D5E07">
        <w:rPr>
          <w:rFonts w:cs="Times New Roman"/>
          <w:snapToGrid w:val="0"/>
          <w:sz w:val="24"/>
        </w:rPr>
        <w:t>microeconomic</w:t>
      </w:r>
      <w:r w:rsidRPr="00E968C7">
        <w:rPr>
          <w:rFonts w:cs="Times New Roman"/>
          <w:snapToGrid w:val="0"/>
          <w:sz w:val="24"/>
        </w:rPr>
        <w:t xml:space="preserve"> perspective.</w:t>
      </w:r>
    </w:p>
    <w:p w:rsidR="00CB4F10" w:rsidRDefault="00CB4F10" w:rsidP="000D5E07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Identify the difference between </w:t>
      </w:r>
      <w:r w:rsidR="000D5E07">
        <w:rPr>
          <w:rFonts w:cs="Times New Roman"/>
          <w:snapToGrid w:val="0"/>
          <w:sz w:val="24"/>
        </w:rPr>
        <w:t>p</w:t>
      </w:r>
      <w:r w:rsidR="00807A68">
        <w:rPr>
          <w:rFonts w:cs="Times New Roman"/>
          <w:snapToGrid w:val="0"/>
          <w:sz w:val="24"/>
        </w:rPr>
        <w:t>erfect competition and market power</w:t>
      </w:r>
      <w:r w:rsidRPr="00E968C7">
        <w:rPr>
          <w:rFonts w:cs="Times New Roman"/>
          <w:snapToGrid w:val="0"/>
          <w:sz w:val="24"/>
        </w:rPr>
        <w:t>.</w:t>
      </w:r>
    </w:p>
    <w:p w:rsidR="00807A68" w:rsidRPr="00E968C7" w:rsidRDefault="00807A68" w:rsidP="00807A68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Conduct comparisons among market structures in terms of their characteristics and profit maximization conditions.</w:t>
      </w:r>
    </w:p>
    <w:p w:rsidR="00CB4F10" w:rsidRPr="00E968C7" w:rsidRDefault="00D75628" w:rsidP="00650D5A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Understand the</w:t>
      </w:r>
      <w:r w:rsidR="00807A68">
        <w:rPr>
          <w:rFonts w:cs="Times New Roman"/>
          <w:snapToGrid w:val="0"/>
          <w:sz w:val="24"/>
        </w:rPr>
        <w:t xml:space="preserve"> factor markets</w:t>
      </w:r>
      <w:r w:rsidR="00650D5A">
        <w:rPr>
          <w:rFonts w:cs="Times New Roman"/>
          <w:snapToGrid w:val="0"/>
          <w:sz w:val="24"/>
        </w:rPr>
        <w:t>,</w:t>
      </w:r>
      <w:r w:rsidR="00807A68">
        <w:rPr>
          <w:rFonts w:cs="Times New Roman"/>
          <w:snapToGrid w:val="0"/>
          <w:sz w:val="24"/>
        </w:rPr>
        <w:t xml:space="preserve"> interest rates, investments, and capital markets.</w:t>
      </w:r>
    </w:p>
    <w:p w:rsidR="00D75628" w:rsidRPr="00E968C7" w:rsidRDefault="00D75628" w:rsidP="00807A68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Learn the </w:t>
      </w:r>
      <w:r w:rsidR="00807A68">
        <w:rPr>
          <w:rFonts w:cs="Times New Roman"/>
          <w:snapToGrid w:val="0"/>
          <w:sz w:val="24"/>
        </w:rPr>
        <w:t>general equilibrium and economic welfare</w:t>
      </w:r>
      <w:r w:rsidRPr="00E968C7">
        <w:rPr>
          <w:rFonts w:cs="Times New Roman"/>
          <w:snapToGrid w:val="0"/>
          <w:sz w:val="24"/>
        </w:rPr>
        <w:t>.</w:t>
      </w:r>
    </w:p>
    <w:p w:rsidR="00D75628" w:rsidRPr="00E968C7" w:rsidRDefault="00F22B7E" w:rsidP="00F22B7E">
      <w:pPr>
        <w:widowControl w:val="0"/>
        <w:numPr>
          <w:ilvl w:val="0"/>
          <w:numId w:val="11"/>
        </w:numPr>
        <w:jc w:val="lowKashida"/>
        <w:rPr>
          <w:rFonts w:cs="Times New Roman"/>
          <w:snapToGrid w:val="0"/>
          <w:sz w:val="24"/>
        </w:rPr>
      </w:pPr>
      <w:r>
        <w:rPr>
          <w:rFonts w:cs="Times New Roman"/>
          <w:snapToGrid w:val="0"/>
          <w:sz w:val="24"/>
        </w:rPr>
        <w:t xml:space="preserve">Learn what </w:t>
      </w:r>
      <w:r w:rsidR="00B84094">
        <w:rPr>
          <w:rFonts w:cs="Times New Roman"/>
          <w:snapToGrid w:val="0"/>
          <w:sz w:val="24"/>
        </w:rPr>
        <w:t>uncertainty, externalities and public goods is</w:t>
      </w:r>
      <w:r>
        <w:rPr>
          <w:rFonts w:cs="Times New Roman"/>
          <w:snapToGrid w:val="0"/>
          <w:sz w:val="24"/>
        </w:rPr>
        <w:t>.</w:t>
      </w:r>
    </w:p>
    <w:p w:rsidR="0033311C" w:rsidRPr="00E968C7" w:rsidRDefault="0033311C" w:rsidP="0033311C">
      <w:pPr>
        <w:widowControl w:val="0"/>
        <w:numPr>
          <w:ilvl w:val="0"/>
          <w:numId w:val="10"/>
        </w:numPr>
        <w:jc w:val="lowKashida"/>
        <w:rPr>
          <w:rFonts w:cs="Times New Roman"/>
          <w:b/>
          <w:bCs/>
          <w:snapToGrid w:val="0"/>
          <w:sz w:val="24"/>
        </w:rPr>
      </w:pPr>
      <w:r w:rsidRPr="00E968C7">
        <w:rPr>
          <w:rFonts w:cs="Times New Roman"/>
          <w:b/>
          <w:bCs/>
          <w:snapToGrid w:val="0"/>
          <w:sz w:val="24"/>
        </w:rPr>
        <w:t>Intellectual Skills: students should be able to:</w:t>
      </w:r>
    </w:p>
    <w:p w:rsidR="00F21652" w:rsidRPr="00E968C7" w:rsidRDefault="0033311C" w:rsidP="0033311C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Employ Economic terms and concepts </w:t>
      </w:r>
      <w:r w:rsidR="00F21652" w:rsidRPr="00E968C7">
        <w:rPr>
          <w:rFonts w:cs="Times New Roman"/>
          <w:snapToGrid w:val="0"/>
          <w:sz w:val="24"/>
        </w:rPr>
        <w:t>in making rational decisions.</w:t>
      </w:r>
    </w:p>
    <w:p w:rsidR="00F21652" w:rsidRPr="00E968C7" w:rsidRDefault="00F21652" w:rsidP="00F22B7E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Identify the economic ways and present it for producers to make </w:t>
      </w:r>
      <w:r w:rsidR="00F22B7E">
        <w:rPr>
          <w:rFonts w:cs="Times New Roman"/>
          <w:snapToGrid w:val="0"/>
          <w:sz w:val="24"/>
        </w:rPr>
        <w:t>optimal decisions</w:t>
      </w:r>
      <w:r w:rsidRPr="00E968C7">
        <w:rPr>
          <w:rFonts w:cs="Times New Roman"/>
          <w:snapToGrid w:val="0"/>
          <w:sz w:val="24"/>
        </w:rPr>
        <w:t>.</w:t>
      </w:r>
    </w:p>
    <w:p w:rsidR="00192C2A" w:rsidRPr="00E968C7" w:rsidRDefault="00497C64" w:rsidP="00497C64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Modeling economic variables in a way that helps to simplify the reality.</w:t>
      </w:r>
    </w:p>
    <w:p w:rsidR="00497C64" w:rsidRPr="00E968C7" w:rsidRDefault="00497C64" w:rsidP="00497C64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Learn how to calculate and determine the economic profit and loss in economic institutions.</w:t>
      </w:r>
    </w:p>
    <w:p w:rsidR="00F22B7E" w:rsidRDefault="00B039A1" w:rsidP="008071C8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>Compare different market structures with special emphasis on the issues of pricing and efficiency.</w:t>
      </w:r>
    </w:p>
    <w:p w:rsidR="008071C8" w:rsidRPr="00E968C7" w:rsidRDefault="00B039A1" w:rsidP="008071C8">
      <w:pPr>
        <w:widowControl w:val="0"/>
        <w:numPr>
          <w:ilvl w:val="0"/>
          <w:numId w:val="12"/>
        </w:numPr>
        <w:jc w:val="lowKashida"/>
        <w:rPr>
          <w:rFonts w:cs="Times New Roman"/>
          <w:snapToGrid w:val="0"/>
          <w:sz w:val="24"/>
        </w:rPr>
      </w:pPr>
      <w:r w:rsidRPr="00E968C7">
        <w:rPr>
          <w:rFonts w:cs="Times New Roman"/>
          <w:snapToGrid w:val="0"/>
          <w:sz w:val="24"/>
        </w:rPr>
        <w:t xml:space="preserve"> </w:t>
      </w:r>
      <w:r w:rsidR="00F22B7E" w:rsidRPr="00E968C7">
        <w:rPr>
          <w:rFonts w:cs="Times New Roman"/>
          <w:snapToGrid w:val="0"/>
          <w:sz w:val="24"/>
        </w:rPr>
        <w:t>Identify the</w:t>
      </w:r>
      <w:r w:rsidR="00F22B7E">
        <w:rPr>
          <w:rFonts w:cs="Times New Roman"/>
          <w:snapToGrid w:val="0"/>
          <w:sz w:val="24"/>
        </w:rPr>
        <w:t xml:space="preserve"> externalities and uncertainty.</w:t>
      </w:r>
    </w:p>
    <w:p w:rsidR="008071C8" w:rsidRPr="00E968C7" w:rsidRDefault="008071C8" w:rsidP="008071C8">
      <w:pPr>
        <w:widowControl w:val="0"/>
        <w:numPr>
          <w:ilvl w:val="0"/>
          <w:numId w:val="10"/>
        </w:numPr>
        <w:jc w:val="lowKashida"/>
        <w:rPr>
          <w:rFonts w:cs="Times New Roman"/>
          <w:b/>
          <w:bCs/>
          <w:snapToGrid w:val="0"/>
          <w:sz w:val="24"/>
        </w:rPr>
      </w:pPr>
      <w:r w:rsidRPr="00E968C7">
        <w:rPr>
          <w:rFonts w:cs="Times New Roman"/>
          <w:b/>
          <w:bCs/>
          <w:snapToGrid w:val="0"/>
          <w:sz w:val="24"/>
        </w:rPr>
        <w:t xml:space="preserve">Practical skills: </w:t>
      </w:r>
    </w:p>
    <w:p w:rsidR="00B039A1" w:rsidRDefault="008071C8" w:rsidP="008071C8">
      <w:pPr>
        <w:widowControl w:val="0"/>
        <w:numPr>
          <w:ilvl w:val="0"/>
          <w:numId w:val="14"/>
        </w:numPr>
        <w:rPr>
          <w:rFonts w:cs="Times New Roman"/>
          <w:snapToGrid w:val="0"/>
          <w:sz w:val="24"/>
          <w:szCs w:val="24"/>
        </w:rPr>
      </w:pPr>
      <w:r w:rsidRPr="00E968C7">
        <w:rPr>
          <w:rFonts w:cs="Times New Roman"/>
          <w:snapToGrid w:val="0"/>
          <w:sz w:val="24"/>
          <w:szCs w:val="24"/>
        </w:rPr>
        <w:t>Using the graph, tables, and equations in the analysis of economic variables.</w:t>
      </w:r>
    </w:p>
    <w:p w:rsidR="008071C8" w:rsidRDefault="00EE1322" w:rsidP="00EE1322">
      <w:pPr>
        <w:widowControl w:val="0"/>
        <w:numPr>
          <w:ilvl w:val="0"/>
          <w:numId w:val="14"/>
        </w:numPr>
        <w:rPr>
          <w:rFonts w:cs="Times New Roman"/>
          <w:snapToGrid w:val="0"/>
          <w:sz w:val="24"/>
          <w:szCs w:val="24"/>
        </w:rPr>
      </w:pPr>
      <w:r w:rsidRPr="00EE1322">
        <w:rPr>
          <w:rFonts w:cs="Times New Roman"/>
          <w:snapToGrid w:val="0"/>
          <w:sz w:val="24"/>
          <w:szCs w:val="24"/>
        </w:rPr>
        <w:t>Using mathematical analysis methods such as derivation to explain economic phenomena</w:t>
      </w:r>
      <w:r w:rsidR="00F22B7E">
        <w:rPr>
          <w:rFonts w:cs="Times New Roman"/>
          <w:snapToGrid w:val="0"/>
          <w:sz w:val="24"/>
          <w:szCs w:val="24"/>
        </w:rPr>
        <w:t>.</w:t>
      </w:r>
    </w:p>
    <w:p w:rsidR="00191F30" w:rsidRPr="00EE1322" w:rsidRDefault="00191F30" w:rsidP="00EE1322">
      <w:pPr>
        <w:widowControl w:val="0"/>
        <w:numPr>
          <w:ilvl w:val="0"/>
          <w:numId w:val="14"/>
        </w:numPr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Using theory tools to analyze the behavior of firms and individuals.</w:t>
      </w: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Teaching Methods:</w:t>
      </w: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3"/>
        <w:gridCol w:w="5919"/>
      </w:tblGrid>
      <w:tr w:rsidR="00B039A1" w:rsidRPr="00E968C7">
        <w:tc>
          <w:tcPr>
            <w:tcW w:w="2943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Duration</w:t>
            </w:r>
          </w:p>
        </w:tc>
        <w:tc>
          <w:tcPr>
            <w:tcW w:w="5919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: 16 weeks, 48 hours</w:t>
            </w:r>
          </w:p>
        </w:tc>
      </w:tr>
      <w:tr w:rsidR="00B039A1" w:rsidRPr="00E968C7">
        <w:tc>
          <w:tcPr>
            <w:tcW w:w="2943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 xml:space="preserve">Lectures </w:t>
            </w:r>
          </w:p>
        </w:tc>
        <w:tc>
          <w:tcPr>
            <w:tcW w:w="5919" w:type="dxa"/>
          </w:tcPr>
          <w:p w:rsidR="00B039A1" w:rsidRPr="00E968C7" w:rsidRDefault="00B039A1" w:rsidP="00196BAE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: 4</w:t>
            </w:r>
            <w:r w:rsidR="00196BAE">
              <w:rPr>
                <w:rFonts w:cs="Times New Roman"/>
                <w:snapToGrid w:val="0"/>
                <w:sz w:val="24"/>
              </w:rPr>
              <w:t>0</w:t>
            </w:r>
            <w:r w:rsidRPr="00E968C7">
              <w:rPr>
                <w:rFonts w:cs="Times New Roman"/>
                <w:snapToGrid w:val="0"/>
                <w:sz w:val="24"/>
              </w:rPr>
              <w:t xml:space="preserve"> lectures + two </w:t>
            </w:r>
            <w:r w:rsidR="00191F30">
              <w:rPr>
                <w:rFonts w:cs="Times New Roman"/>
                <w:snapToGrid w:val="0"/>
                <w:sz w:val="24"/>
              </w:rPr>
              <w:t>"one</w:t>
            </w:r>
            <w:r w:rsidRPr="00E968C7">
              <w:rPr>
                <w:rFonts w:cs="Times New Roman"/>
                <w:snapToGrid w:val="0"/>
                <w:sz w:val="24"/>
              </w:rPr>
              <w:t>-hour</w:t>
            </w:r>
            <w:r w:rsidR="00191F30">
              <w:rPr>
                <w:rFonts w:cs="Times New Roman"/>
                <w:snapToGrid w:val="0"/>
                <w:sz w:val="24"/>
              </w:rPr>
              <w:t>"</w:t>
            </w:r>
            <w:r w:rsidRPr="00E968C7">
              <w:rPr>
                <w:rFonts w:cs="Times New Roman"/>
                <w:snapToGrid w:val="0"/>
                <w:sz w:val="24"/>
              </w:rPr>
              <w:t xml:space="preserve"> exams</w:t>
            </w:r>
          </w:p>
        </w:tc>
      </w:tr>
    </w:tbl>
    <w:p w:rsidR="00B039A1" w:rsidRPr="00E968C7" w:rsidRDefault="00B039A1">
      <w:pPr>
        <w:widowControl w:val="0"/>
        <w:ind w:left="360" w:right="360"/>
        <w:jc w:val="lowKashida"/>
        <w:rPr>
          <w:rFonts w:cs="Times New Roman"/>
          <w:snapToGrid w:val="0"/>
          <w:sz w:val="24"/>
        </w:rPr>
      </w:pP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Course Work Requirements:</w:t>
      </w:r>
    </w:p>
    <w:p w:rsidR="00C30E69" w:rsidRPr="00E968C7" w:rsidRDefault="00C30E69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136"/>
        <w:gridCol w:w="2551"/>
        <w:gridCol w:w="4643"/>
      </w:tblGrid>
      <w:tr w:rsidR="00B039A1" w:rsidRPr="00E968C7">
        <w:tc>
          <w:tcPr>
            <w:tcW w:w="2136" w:type="dxa"/>
          </w:tcPr>
          <w:p w:rsidR="00B039A1" w:rsidRPr="00E968C7" w:rsidRDefault="00B039A1">
            <w:pPr>
              <w:widowControl w:val="0"/>
              <w:ind w:left="360" w:right="360"/>
              <w:jc w:val="center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Activity</w:t>
            </w:r>
          </w:p>
        </w:tc>
        <w:tc>
          <w:tcPr>
            <w:tcW w:w="2551" w:type="dxa"/>
          </w:tcPr>
          <w:p w:rsidR="00B039A1" w:rsidRPr="00E968C7" w:rsidRDefault="00B039A1">
            <w:pPr>
              <w:widowControl w:val="0"/>
              <w:ind w:left="360" w:right="360"/>
              <w:jc w:val="center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Type</w:t>
            </w:r>
          </w:p>
        </w:tc>
        <w:tc>
          <w:tcPr>
            <w:tcW w:w="4643" w:type="dxa"/>
          </w:tcPr>
          <w:p w:rsidR="00B039A1" w:rsidRPr="00E968C7" w:rsidRDefault="00B039A1">
            <w:pPr>
              <w:widowControl w:val="0"/>
              <w:ind w:left="360" w:right="360"/>
              <w:jc w:val="center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Due date</w:t>
            </w:r>
          </w:p>
        </w:tc>
      </w:tr>
      <w:tr w:rsidR="00B039A1" w:rsidRPr="00E968C7">
        <w:tc>
          <w:tcPr>
            <w:tcW w:w="2136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Homework</w:t>
            </w:r>
          </w:p>
        </w:tc>
        <w:tc>
          <w:tcPr>
            <w:tcW w:w="2551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 xml:space="preserve">Chapter's Problems </w:t>
            </w:r>
          </w:p>
        </w:tc>
        <w:tc>
          <w:tcPr>
            <w:tcW w:w="4643" w:type="dxa"/>
          </w:tcPr>
          <w:p w:rsidR="00B039A1" w:rsidRPr="00E968C7" w:rsidRDefault="00B039A1">
            <w:pPr>
              <w:widowControl w:val="0"/>
              <w:ind w:left="360" w:right="36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 xml:space="preserve">One week after completion of the chapter </w:t>
            </w:r>
          </w:p>
        </w:tc>
      </w:tr>
    </w:tbl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p w:rsidR="00C30E69" w:rsidRPr="00E968C7" w:rsidRDefault="00EE1322" w:rsidP="00EE1322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C30E69">
        <w:rPr>
          <w:rFonts w:cs="Times New Roman"/>
          <w:b/>
          <w:bCs/>
          <w:snapToGrid w:val="0"/>
          <w:sz w:val="24"/>
          <w:szCs w:val="24"/>
        </w:rPr>
        <w:t>Note: The</w:t>
      </w:r>
      <w:r w:rsidR="00C30E69" w:rsidRPr="00C30E69">
        <w:rPr>
          <w:rFonts w:cs="Times New Roman"/>
          <w:b/>
          <w:bCs/>
          <w:snapToGrid w:val="0"/>
          <w:sz w:val="24"/>
          <w:szCs w:val="24"/>
        </w:rPr>
        <w:t xml:space="preserve"> lectures </w:t>
      </w:r>
      <w:r>
        <w:rPr>
          <w:rFonts w:cs="Times New Roman"/>
          <w:b/>
          <w:bCs/>
          <w:snapToGrid w:val="0"/>
          <w:sz w:val="24"/>
          <w:szCs w:val="24"/>
        </w:rPr>
        <w:t xml:space="preserve">may cover cases and exercises from other sources than designed textbook. </w:t>
      </w:r>
    </w:p>
    <w:p w:rsidR="00102598" w:rsidRDefault="00102598" w:rsidP="00B954AD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p w:rsidR="00102598" w:rsidRDefault="00B039A1" w:rsidP="00102598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Tests and Evaluation:</w:t>
      </w:r>
    </w:p>
    <w:p w:rsidR="00B039A1" w:rsidRPr="00102598" w:rsidRDefault="00B039A1" w:rsidP="00102598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snapToGrid w:val="0"/>
          <w:sz w:val="24"/>
          <w:szCs w:val="24"/>
        </w:rPr>
        <w:t xml:space="preserve"> </w:t>
      </w:r>
    </w:p>
    <w:tbl>
      <w:tblPr>
        <w:tblW w:w="9611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3908"/>
        <w:gridCol w:w="1082"/>
        <w:gridCol w:w="1956"/>
        <w:gridCol w:w="889"/>
      </w:tblGrid>
      <w:tr w:rsidR="008151F3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1270"/>
                <w:tab w:val="left" w:pos="2113"/>
              </w:tabs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Exam</w:t>
            </w:r>
          </w:p>
        </w:tc>
        <w:tc>
          <w:tcPr>
            <w:tcW w:w="3908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ind w:right="1440"/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Day/Date</w:t>
            </w:r>
          </w:p>
        </w:tc>
        <w:tc>
          <w:tcPr>
            <w:tcW w:w="1082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ind w:right="34"/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Time</w:t>
            </w:r>
          </w:p>
        </w:tc>
        <w:tc>
          <w:tcPr>
            <w:tcW w:w="195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186"/>
                <w:tab w:val="left" w:pos="381"/>
              </w:tabs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Place</w:t>
            </w:r>
          </w:p>
        </w:tc>
        <w:tc>
          <w:tcPr>
            <w:tcW w:w="889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186"/>
                <w:tab w:val="left" w:pos="381"/>
              </w:tabs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 xml:space="preserve">Points </w:t>
            </w:r>
          </w:p>
        </w:tc>
      </w:tr>
      <w:tr w:rsidR="008151F3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2113"/>
              </w:tabs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First Exam</w:t>
            </w:r>
          </w:p>
        </w:tc>
        <w:tc>
          <w:tcPr>
            <w:tcW w:w="3908" w:type="dxa"/>
            <w:shd w:val="clear" w:color="auto" w:fill="auto"/>
          </w:tcPr>
          <w:p w:rsidR="008151F3" w:rsidRPr="00E968C7" w:rsidRDefault="002A55EF" w:rsidP="002A55EF">
            <w:pPr>
              <w:widowControl w:val="0"/>
              <w:tabs>
                <w:tab w:val="left" w:pos="2550"/>
              </w:tabs>
              <w:ind w:right="-79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Thurs</w:t>
            </w:r>
            <w:r w:rsidR="0021428D">
              <w:rPr>
                <w:rFonts w:cs="Times New Roman"/>
                <w:snapToGrid w:val="0"/>
                <w:sz w:val="24"/>
              </w:rPr>
              <w:t xml:space="preserve">day </w:t>
            </w:r>
            <w:r>
              <w:rPr>
                <w:rFonts w:cs="Times New Roman"/>
                <w:snapToGrid w:val="0"/>
                <w:sz w:val="24"/>
              </w:rPr>
              <w:t>18</w:t>
            </w:r>
            <w:r w:rsidR="0021428D">
              <w:rPr>
                <w:rFonts w:cs="Times New Roman"/>
                <w:snapToGrid w:val="0"/>
                <w:sz w:val="24"/>
              </w:rPr>
              <w:t>/</w:t>
            </w:r>
            <w:r>
              <w:rPr>
                <w:rFonts w:cs="Times New Roman"/>
                <w:snapToGrid w:val="0"/>
                <w:sz w:val="24"/>
              </w:rPr>
              <w:t>6</w:t>
            </w:r>
            <w:r w:rsidR="0021428D">
              <w:rPr>
                <w:rFonts w:cs="Times New Roman"/>
                <w:snapToGrid w:val="0"/>
                <w:sz w:val="24"/>
              </w:rPr>
              <w:t>/201</w:t>
            </w:r>
            <w:r>
              <w:rPr>
                <w:rFonts w:cs="Times New Roman"/>
                <w:snapToGrid w:val="0"/>
                <w:sz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8151F3" w:rsidRPr="00E968C7" w:rsidRDefault="002A55EF" w:rsidP="002A55EF">
            <w:pPr>
              <w:widowControl w:val="0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9:20-10:10</w:t>
            </w:r>
          </w:p>
        </w:tc>
        <w:tc>
          <w:tcPr>
            <w:tcW w:w="1956" w:type="dxa"/>
            <w:shd w:val="clear" w:color="auto" w:fill="auto"/>
          </w:tcPr>
          <w:p w:rsidR="008151F3" w:rsidRPr="00E968C7" w:rsidRDefault="00191F30" w:rsidP="002A55EF">
            <w:pPr>
              <w:widowControl w:val="0"/>
              <w:tabs>
                <w:tab w:val="left" w:pos="1882"/>
                <w:tab w:val="left" w:pos="2261"/>
              </w:tabs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ECON</w:t>
            </w:r>
            <w:r w:rsidR="002A55EF">
              <w:rPr>
                <w:rFonts w:cs="Times New Roman"/>
                <w:snapToGrid w:val="0"/>
                <w:sz w:val="24"/>
              </w:rPr>
              <w:t>311</w:t>
            </w:r>
          </w:p>
        </w:tc>
        <w:tc>
          <w:tcPr>
            <w:tcW w:w="889" w:type="dxa"/>
            <w:shd w:val="clear" w:color="auto" w:fill="auto"/>
          </w:tcPr>
          <w:p w:rsidR="008151F3" w:rsidRPr="00E968C7" w:rsidRDefault="00384292" w:rsidP="00650D5A">
            <w:pPr>
              <w:widowControl w:val="0"/>
              <w:tabs>
                <w:tab w:val="left" w:pos="1882"/>
                <w:tab w:val="left" w:pos="2261"/>
              </w:tabs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2</w:t>
            </w:r>
            <w:r w:rsidR="00650D5A">
              <w:rPr>
                <w:rFonts w:cs="Times New Roman"/>
                <w:snapToGrid w:val="0"/>
                <w:sz w:val="24"/>
              </w:rPr>
              <w:t>0</w:t>
            </w:r>
          </w:p>
        </w:tc>
      </w:tr>
      <w:tr w:rsidR="008151F3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2113"/>
              </w:tabs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Second Exam</w:t>
            </w:r>
          </w:p>
        </w:tc>
        <w:tc>
          <w:tcPr>
            <w:tcW w:w="3908" w:type="dxa"/>
            <w:shd w:val="clear" w:color="auto" w:fill="auto"/>
          </w:tcPr>
          <w:p w:rsidR="008151F3" w:rsidRPr="00E968C7" w:rsidRDefault="002A55EF" w:rsidP="002A55EF">
            <w:pPr>
              <w:widowControl w:val="0"/>
              <w:tabs>
                <w:tab w:val="left" w:pos="2550"/>
              </w:tabs>
              <w:ind w:right="-79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Mon</w:t>
            </w:r>
            <w:r w:rsidR="0021428D">
              <w:rPr>
                <w:rFonts w:cs="Times New Roman"/>
                <w:snapToGrid w:val="0"/>
                <w:sz w:val="24"/>
              </w:rPr>
              <w:t xml:space="preserve">day </w:t>
            </w:r>
            <w:r>
              <w:rPr>
                <w:rFonts w:cs="Times New Roman"/>
                <w:snapToGrid w:val="0"/>
                <w:sz w:val="24"/>
              </w:rPr>
              <w:t>29</w:t>
            </w:r>
            <w:r w:rsidR="0021428D">
              <w:rPr>
                <w:rFonts w:cs="Times New Roman"/>
                <w:snapToGrid w:val="0"/>
                <w:sz w:val="24"/>
              </w:rPr>
              <w:t>/</w:t>
            </w:r>
            <w:r>
              <w:rPr>
                <w:rFonts w:cs="Times New Roman"/>
                <w:snapToGrid w:val="0"/>
                <w:sz w:val="24"/>
              </w:rPr>
              <w:t>7</w:t>
            </w:r>
            <w:r w:rsidR="0021428D">
              <w:rPr>
                <w:rFonts w:cs="Times New Roman"/>
                <w:snapToGrid w:val="0"/>
                <w:sz w:val="24"/>
              </w:rPr>
              <w:t>/201</w:t>
            </w:r>
            <w:r>
              <w:rPr>
                <w:rFonts w:cs="Times New Roman"/>
                <w:snapToGrid w:val="0"/>
                <w:sz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8151F3" w:rsidRPr="00E968C7" w:rsidRDefault="002A55EF" w:rsidP="00E968C7">
            <w:pPr>
              <w:widowControl w:val="0"/>
              <w:ind w:right="34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9:20-10:10</w:t>
            </w:r>
          </w:p>
        </w:tc>
        <w:tc>
          <w:tcPr>
            <w:tcW w:w="1956" w:type="dxa"/>
            <w:shd w:val="clear" w:color="auto" w:fill="auto"/>
          </w:tcPr>
          <w:p w:rsidR="008151F3" w:rsidRPr="00E968C7" w:rsidRDefault="00191F30" w:rsidP="002A55EF">
            <w:pPr>
              <w:widowControl w:val="0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ECON</w:t>
            </w:r>
            <w:r w:rsidR="002A55EF">
              <w:rPr>
                <w:rFonts w:cs="Times New Roman"/>
                <w:snapToGrid w:val="0"/>
                <w:sz w:val="24"/>
              </w:rPr>
              <w:t>311</w:t>
            </w:r>
          </w:p>
        </w:tc>
        <w:tc>
          <w:tcPr>
            <w:tcW w:w="889" w:type="dxa"/>
            <w:shd w:val="clear" w:color="auto" w:fill="auto"/>
          </w:tcPr>
          <w:p w:rsidR="008151F3" w:rsidRPr="00E968C7" w:rsidRDefault="00384292" w:rsidP="00650D5A">
            <w:pPr>
              <w:widowControl w:val="0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2</w:t>
            </w:r>
            <w:r w:rsidR="00650D5A">
              <w:rPr>
                <w:rFonts w:cs="Times New Roman"/>
                <w:snapToGrid w:val="0"/>
                <w:sz w:val="24"/>
              </w:rPr>
              <w:t>0</w:t>
            </w:r>
          </w:p>
        </w:tc>
      </w:tr>
      <w:tr w:rsidR="00650D5A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650D5A" w:rsidRPr="00E968C7" w:rsidRDefault="00B84094" w:rsidP="00E968C7">
            <w:pPr>
              <w:widowControl w:val="0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H</w:t>
            </w:r>
            <w:r w:rsidR="00650D5A">
              <w:rPr>
                <w:rFonts w:cs="Times New Roman"/>
                <w:snapToGrid w:val="0"/>
                <w:sz w:val="24"/>
              </w:rPr>
              <w:t>omeworks</w:t>
            </w:r>
          </w:p>
        </w:tc>
        <w:tc>
          <w:tcPr>
            <w:tcW w:w="3908" w:type="dxa"/>
            <w:shd w:val="clear" w:color="auto" w:fill="auto"/>
          </w:tcPr>
          <w:p w:rsidR="00650D5A" w:rsidRPr="00E968C7" w:rsidRDefault="003D3BAC" w:rsidP="00E968C7">
            <w:pPr>
              <w:widowControl w:val="0"/>
              <w:tabs>
                <w:tab w:val="left" w:pos="2349"/>
                <w:tab w:val="left" w:pos="2916"/>
              </w:tabs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At the end of each chapter</w:t>
            </w:r>
          </w:p>
        </w:tc>
        <w:tc>
          <w:tcPr>
            <w:tcW w:w="1082" w:type="dxa"/>
            <w:shd w:val="clear" w:color="auto" w:fill="auto"/>
          </w:tcPr>
          <w:p w:rsidR="00650D5A" w:rsidRPr="00E968C7" w:rsidRDefault="00650D5A" w:rsidP="00E968C7">
            <w:pPr>
              <w:widowControl w:val="0"/>
              <w:tabs>
                <w:tab w:val="left" w:pos="548"/>
              </w:tabs>
              <w:jc w:val="lowKashida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650D5A" w:rsidRPr="00E968C7" w:rsidRDefault="00650D5A" w:rsidP="00E968C7">
            <w:pPr>
              <w:widowControl w:val="0"/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650D5A" w:rsidRPr="00E968C7" w:rsidRDefault="00650D5A" w:rsidP="00E968C7">
            <w:pPr>
              <w:widowControl w:val="0"/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20</w:t>
            </w:r>
          </w:p>
        </w:tc>
      </w:tr>
      <w:tr w:rsidR="008151F3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Final Exam</w:t>
            </w:r>
          </w:p>
        </w:tc>
        <w:tc>
          <w:tcPr>
            <w:tcW w:w="3908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2349"/>
                <w:tab w:val="left" w:pos="2916"/>
              </w:tabs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To be assigned by the registrar office</w:t>
            </w:r>
          </w:p>
        </w:tc>
        <w:tc>
          <w:tcPr>
            <w:tcW w:w="1082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tabs>
                <w:tab w:val="left" w:pos="548"/>
              </w:tabs>
              <w:jc w:val="lowKashida"/>
              <w:rPr>
                <w:rFonts w:cs="Times New Roman"/>
                <w:snapToGrid w:val="0"/>
                <w:sz w:val="24"/>
              </w:rPr>
            </w:pPr>
            <w:r w:rsidRPr="00E968C7">
              <w:rPr>
                <w:rFonts w:cs="Times New Roman"/>
                <w:snapToGrid w:val="0"/>
                <w:sz w:val="24"/>
              </w:rPr>
              <w:t>TBA</w:t>
            </w:r>
          </w:p>
        </w:tc>
        <w:tc>
          <w:tcPr>
            <w:tcW w:w="1956" w:type="dxa"/>
            <w:shd w:val="clear" w:color="auto" w:fill="auto"/>
          </w:tcPr>
          <w:p w:rsidR="008151F3" w:rsidRPr="00E968C7" w:rsidRDefault="008151F3" w:rsidP="00E968C7">
            <w:pPr>
              <w:widowControl w:val="0"/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8151F3" w:rsidRPr="00E968C7" w:rsidRDefault="00650D5A" w:rsidP="00E968C7">
            <w:pPr>
              <w:widowControl w:val="0"/>
              <w:ind w:right="-46"/>
              <w:jc w:val="lowKashida"/>
              <w:rPr>
                <w:rFonts w:cs="Times New Roman"/>
                <w:snapToGrid w:val="0"/>
                <w:sz w:val="24"/>
              </w:rPr>
            </w:pPr>
            <w:r>
              <w:rPr>
                <w:rFonts w:cs="Times New Roman"/>
                <w:snapToGrid w:val="0"/>
                <w:sz w:val="24"/>
              </w:rPr>
              <w:t>4</w:t>
            </w:r>
            <w:r w:rsidR="008151F3" w:rsidRPr="00E968C7">
              <w:rPr>
                <w:rFonts w:cs="Times New Roman"/>
                <w:snapToGrid w:val="0"/>
                <w:sz w:val="24"/>
              </w:rPr>
              <w:t>0</w:t>
            </w:r>
          </w:p>
        </w:tc>
      </w:tr>
      <w:tr w:rsidR="00860541" w:rsidRPr="00E968C7">
        <w:trPr>
          <w:jc w:val="center"/>
        </w:trPr>
        <w:tc>
          <w:tcPr>
            <w:tcW w:w="1776" w:type="dxa"/>
            <w:shd w:val="clear" w:color="auto" w:fill="auto"/>
          </w:tcPr>
          <w:p w:rsidR="00860541" w:rsidRPr="00E968C7" w:rsidRDefault="00860541" w:rsidP="00E968C7">
            <w:pPr>
              <w:widowControl w:val="0"/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Total</w:t>
            </w:r>
          </w:p>
        </w:tc>
        <w:tc>
          <w:tcPr>
            <w:tcW w:w="3908" w:type="dxa"/>
            <w:shd w:val="clear" w:color="auto" w:fill="auto"/>
          </w:tcPr>
          <w:p w:rsidR="00860541" w:rsidRPr="00E968C7" w:rsidRDefault="00860541" w:rsidP="00E968C7">
            <w:pPr>
              <w:widowControl w:val="0"/>
              <w:tabs>
                <w:tab w:val="left" w:pos="2349"/>
                <w:tab w:val="left" w:pos="2916"/>
              </w:tabs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860541" w:rsidRPr="00E968C7" w:rsidRDefault="00860541" w:rsidP="00E968C7">
            <w:pPr>
              <w:widowControl w:val="0"/>
              <w:tabs>
                <w:tab w:val="left" w:pos="548"/>
              </w:tabs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860541" w:rsidRPr="00E968C7" w:rsidRDefault="00860541" w:rsidP="00E968C7">
            <w:pPr>
              <w:widowControl w:val="0"/>
              <w:ind w:right="-46"/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860541" w:rsidRPr="00E968C7" w:rsidRDefault="00860541" w:rsidP="00E968C7">
            <w:pPr>
              <w:widowControl w:val="0"/>
              <w:ind w:right="-46"/>
              <w:jc w:val="lowKashida"/>
              <w:rPr>
                <w:rFonts w:cs="Times New Roman"/>
                <w:b/>
                <w:bCs/>
                <w:snapToGrid w:val="0"/>
                <w:sz w:val="24"/>
              </w:rPr>
            </w:pPr>
            <w:r w:rsidRPr="00E968C7">
              <w:rPr>
                <w:rFonts w:cs="Times New Roman"/>
                <w:b/>
                <w:bCs/>
                <w:snapToGrid w:val="0"/>
                <w:sz w:val="24"/>
              </w:rPr>
              <w:t>100</w:t>
            </w:r>
          </w:p>
        </w:tc>
      </w:tr>
    </w:tbl>
    <w:p w:rsidR="00B039A1" w:rsidRPr="00E968C7" w:rsidRDefault="00B039A1">
      <w:pPr>
        <w:widowControl w:val="0"/>
        <w:ind w:left="1440" w:right="1440" w:firstLine="720"/>
        <w:jc w:val="lowKashida"/>
        <w:rPr>
          <w:rFonts w:cs="Times New Roman"/>
          <w:snapToGrid w:val="0"/>
          <w:sz w:val="24"/>
        </w:rPr>
      </w:pPr>
    </w:p>
    <w:p w:rsidR="00384292" w:rsidRDefault="00384292" w:rsidP="004D4864">
      <w:pPr>
        <w:rPr>
          <w:rFonts w:cs="Times New Roman"/>
          <w:b/>
          <w:bCs/>
          <w:sz w:val="24"/>
          <w:szCs w:val="24"/>
          <w:lang w:bidi="ar-JO"/>
        </w:rPr>
      </w:pPr>
    </w:p>
    <w:p w:rsidR="004D465D" w:rsidRDefault="004D465D" w:rsidP="004D4864">
      <w:pPr>
        <w:rPr>
          <w:rFonts w:cs="Times New Roman"/>
          <w:b/>
          <w:bCs/>
          <w:sz w:val="24"/>
          <w:szCs w:val="24"/>
          <w:lang w:bidi="ar-JO"/>
        </w:rPr>
      </w:pPr>
    </w:p>
    <w:p w:rsidR="0000029F" w:rsidRPr="00E968C7" w:rsidRDefault="0000029F" w:rsidP="004D4864">
      <w:pPr>
        <w:rPr>
          <w:rFonts w:cs="Times New Roman"/>
          <w:b/>
          <w:bCs/>
          <w:sz w:val="24"/>
          <w:szCs w:val="24"/>
          <w:lang w:bidi="ar-JO"/>
        </w:rPr>
      </w:pPr>
      <w:r w:rsidRPr="00E968C7">
        <w:rPr>
          <w:rFonts w:cs="Times New Roman"/>
          <w:b/>
          <w:bCs/>
          <w:sz w:val="24"/>
          <w:szCs w:val="24"/>
          <w:lang w:bidi="ar-JO"/>
        </w:rPr>
        <w:t>Detailed Outline:</w:t>
      </w:r>
      <w:r w:rsidR="004D4864" w:rsidRPr="00E968C7">
        <w:rPr>
          <w:rFonts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662"/>
      </w:tblGrid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</w:t>
            </w:r>
          </w:p>
        </w:tc>
        <w:tc>
          <w:tcPr>
            <w:tcW w:w="6662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Contents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Week 1 </w:t>
            </w:r>
          </w:p>
        </w:tc>
        <w:tc>
          <w:tcPr>
            <w:tcW w:w="6662" w:type="dxa"/>
            <w:shd w:val="clear" w:color="auto" w:fill="auto"/>
          </w:tcPr>
          <w:p w:rsidR="00C46A35" w:rsidRPr="004D465D" w:rsidRDefault="00C46A35" w:rsidP="0010137E">
            <w:pPr>
              <w:widowControl w:val="0"/>
              <w:ind w:right="216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</w:t>
            </w:r>
            <w:r w:rsidR="0010137E">
              <w:rPr>
                <w:rFonts w:cs="Times New Roman"/>
                <w:b/>
                <w:bCs/>
                <w:snapToGrid w:val="0"/>
              </w:rPr>
              <w:t>10</w:t>
            </w:r>
            <w:r w:rsidRPr="004D465D">
              <w:rPr>
                <w:rFonts w:cs="Times New Roman"/>
                <w:b/>
                <w:bCs/>
                <w:snapToGrid w:val="0"/>
              </w:rPr>
              <w:t>:</w:t>
            </w:r>
            <w:r w:rsidR="0010137E">
              <w:rPr>
                <w:rFonts w:cs="Times New Roman"/>
                <w:b/>
                <w:bCs/>
                <w:snapToGrid w:val="0"/>
              </w:rPr>
              <w:t xml:space="preserve"> General Equilibrium and Economic Welfare </w:t>
            </w:r>
          </w:p>
          <w:p w:rsidR="00C46A3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>
              <w:rPr>
                <w:rFonts w:cs="Times New Roman"/>
                <w:lang w:bidi="ar-JO"/>
              </w:rPr>
              <w:t>10</w:t>
            </w:r>
            <w:r w:rsidR="00C46A35" w:rsidRPr="004D465D">
              <w:rPr>
                <w:rFonts w:cs="Times New Roman"/>
                <w:lang w:bidi="ar-JO"/>
              </w:rPr>
              <w:t xml:space="preserve">.1- </w:t>
            </w:r>
            <w:r>
              <w:rPr>
                <w:rFonts w:cs="Times New Roman"/>
                <w:lang w:bidi="ar-JO"/>
              </w:rPr>
              <w:t>General Equilibrium</w:t>
            </w:r>
          </w:p>
          <w:p w:rsidR="00C46A3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>
              <w:rPr>
                <w:rFonts w:cs="Times New Roman"/>
                <w:lang w:bidi="ar-JO"/>
              </w:rPr>
              <w:t>10</w:t>
            </w:r>
            <w:r w:rsidR="00C46A35" w:rsidRPr="004D465D">
              <w:rPr>
                <w:rFonts w:cs="Times New Roman"/>
                <w:lang w:bidi="ar-JO"/>
              </w:rPr>
              <w:t xml:space="preserve">.2- </w:t>
            </w:r>
            <w:r>
              <w:rPr>
                <w:rFonts w:cs="Times New Roman"/>
                <w:lang w:bidi="ar-JO"/>
              </w:rPr>
              <w:t>Trading Between Two People</w:t>
            </w:r>
          </w:p>
          <w:p w:rsidR="00C46A3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>
              <w:rPr>
                <w:rFonts w:cs="Times New Roman"/>
                <w:lang w:bidi="ar-JO"/>
              </w:rPr>
              <w:t>10</w:t>
            </w:r>
            <w:r w:rsidR="00C46A35" w:rsidRPr="004D465D">
              <w:rPr>
                <w:rFonts w:cs="Times New Roman"/>
                <w:lang w:bidi="ar-JO"/>
              </w:rPr>
              <w:t>.3- Competiti</w:t>
            </w:r>
            <w:r>
              <w:rPr>
                <w:rFonts w:cs="Times New Roman"/>
                <w:lang w:bidi="ar-JO"/>
              </w:rPr>
              <w:t>ve Exchange</w:t>
            </w:r>
          </w:p>
          <w:p w:rsidR="00C46A3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>
              <w:rPr>
                <w:rFonts w:cs="Times New Roman"/>
                <w:lang w:bidi="ar-JO"/>
              </w:rPr>
              <w:t>10</w:t>
            </w:r>
            <w:r w:rsidR="00C46A35" w:rsidRPr="004D465D">
              <w:rPr>
                <w:rFonts w:cs="Times New Roman"/>
                <w:lang w:bidi="ar-JO"/>
              </w:rPr>
              <w:t xml:space="preserve">.4- </w:t>
            </w:r>
            <w:r>
              <w:rPr>
                <w:rFonts w:cs="Times New Roman"/>
                <w:lang w:bidi="ar-JO"/>
              </w:rPr>
              <w:t>Production and Trading</w:t>
            </w:r>
          </w:p>
          <w:p w:rsidR="00C46A3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>
              <w:rPr>
                <w:rFonts w:cs="Times New Roman"/>
                <w:lang w:bidi="ar-JO"/>
              </w:rPr>
              <w:t>10</w:t>
            </w:r>
            <w:r w:rsidR="00C46A35" w:rsidRPr="004D465D">
              <w:rPr>
                <w:rFonts w:cs="Times New Roman"/>
                <w:lang w:bidi="ar-JO"/>
              </w:rPr>
              <w:t xml:space="preserve">.5- </w:t>
            </w:r>
            <w:r>
              <w:rPr>
                <w:rFonts w:cs="Times New Roman"/>
                <w:lang w:bidi="ar-JO"/>
              </w:rPr>
              <w:t>Efficiency and Equity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Week 2 </w:t>
            </w:r>
          </w:p>
        </w:tc>
        <w:tc>
          <w:tcPr>
            <w:tcW w:w="6662" w:type="dxa"/>
            <w:shd w:val="clear" w:color="auto" w:fill="auto"/>
          </w:tcPr>
          <w:p w:rsidR="0010137E" w:rsidRPr="004D465D" w:rsidRDefault="0010137E" w:rsidP="0010137E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Ch.11: Monopoly</w:t>
            </w:r>
          </w:p>
          <w:p w:rsidR="0010137E" w:rsidRPr="004D465D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11.1- monopoly profit maximization</w:t>
            </w:r>
          </w:p>
          <w:p w:rsidR="0010137E" w:rsidRPr="004D465D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11.2- effects of a shift of demand curve</w:t>
            </w:r>
          </w:p>
          <w:p w:rsidR="0010137E" w:rsidRPr="004D465D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11.3- market power</w:t>
            </w:r>
          </w:p>
          <w:p w:rsidR="00041E95" w:rsidRPr="004D465D" w:rsidRDefault="0010137E" w:rsidP="0010137E">
            <w:pPr>
              <w:widowControl w:val="0"/>
              <w:ind w:right="216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11.4- welfare effects of monopoly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Week 3 </w:t>
            </w:r>
          </w:p>
        </w:tc>
        <w:tc>
          <w:tcPr>
            <w:tcW w:w="6662" w:type="dxa"/>
            <w:shd w:val="clear" w:color="auto" w:fill="auto"/>
          </w:tcPr>
          <w:p w:rsidR="0010137E" w:rsidRPr="004A6C94" w:rsidRDefault="0010137E" w:rsidP="0010137E">
            <w:pPr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11.5- cost advantage that create monopolies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11.6- Government actions that create monopolies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11.7- Government actions that reduce market power</w:t>
            </w:r>
          </w:p>
          <w:p w:rsidR="00041E95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11.8- monopoly decisions over time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4</w:t>
            </w:r>
          </w:p>
        </w:tc>
        <w:tc>
          <w:tcPr>
            <w:tcW w:w="6662" w:type="dxa"/>
            <w:shd w:val="clear" w:color="auto" w:fill="auto"/>
          </w:tcPr>
          <w:p w:rsidR="0010137E" w:rsidRPr="004D465D" w:rsidRDefault="0010137E" w:rsidP="0010137E">
            <w:pPr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Ch.12: Pricing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12.1- why and how firms price discriminate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12.2- perfect price discrimination 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12.3- quantity discrimination</w:t>
            </w:r>
          </w:p>
          <w:p w:rsidR="001013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12.4- multimarket price discrimination</w:t>
            </w:r>
          </w:p>
          <w:p w:rsidR="00041E95" w:rsidRPr="004D465D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12.5- Two-part tariffs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5</w:t>
            </w:r>
          </w:p>
        </w:tc>
        <w:tc>
          <w:tcPr>
            <w:tcW w:w="6662" w:type="dxa"/>
            <w:shd w:val="clear" w:color="auto" w:fill="auto"/>
          </w:tcPr>
          <w:p w:rsidR="0010137E" w:rsidRPr="004D465D" w:rsidRDefault="0010137E" w:rsidP="0010137E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Ch.13: oligopoly and monopolistic competition</w:t>
            </w:r>
          </w:p>
          <w:p w:rsidR="0010137E" w:rsidRPr="004A6C94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lang w:bidi="ar-JO"/>
              </w:rPr>
              <w:t>13.1- market structures</w:t>
            </w:r>
          </w:p>
          <w:p w:rsidR="0010137E" w:rsidRPr="004A6C94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lang w:bidi="ar-JO"/>
              </w:rPr>
              <w:t>13.2- Game theory</w:t>
            </w:r>
          </w:p>
          <w:p w:rsidR="00041E95" w:rsidRPr="004D465D" w:rsidRDefault="0010137E" w:rsidP="0010137E">
            <w:pPr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lang w:bidi="ar-JO"/>
              </w:rPr>
              <w:t>13.3- cooperative oligopoly models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Week 6 </w:t>
            </w:r>
          </w:p>
        </w:tc>
        <w:tc>
          <w:tcPr>
            <w:tcW w:w="6662" w:type="dxa"/>
            <w:shd w:val="clear" w:color="auto" w:fill="auto"/>
          </w:tcPr>
          <w:p w:rsidR="0010137E" w:rsidRPr="004A6C94" w:rsidRDefault="0010137E" w:rsidP="0010137E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13.4- Cournot model of oligopoly</w:t>
            </w:r>
          </w:p>
          <w:p w:rsidR="0010137E" w:rsidRPr="004D465D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13.5- Stackellberg model of noncooperative behavior</w:t>
            </w:r>
          </w:p>
          <w:p w:rsidR="0010137E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13.6- comparison of collusive, cournot, stackellberg, and competitive equilibria</w:t>
            </w:r>
          </w:p>
          <w:p w:rsidR="00325D7E" w:rsidRPr="004D465D" w:rsidRDefault="0010137E" w:rsidP="0010137E">
            <w:pPr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lang w:bidi="ar-JO"/>
              </w:rPr>
              <w:t xml:space="preserve"> </w:t>
            </w:r>
            <w:r w:rsidRPr="004A6C94">
              <w:rPr>
                <w:rFonts w:cs="Times New Roman"/>
                <w:snapToGrid w:val="0"/>
              </w:rPr>
              <w:t>13.7- monopolistic competition</w:t>
            </w:r>
          </w:p>
        </w:tc>
      </w:tr>
      <w:tr w:rsidR="00C46A35" w:rsidRPr="00E968C7" w:rsidTr="00C46A35">
        <w:tc>
          <w:tcPr>
            <w:tcW w:w="959" w:type="dxa"/>
            <w:shd w:val="clear" w:color="auto" w:fill="auto"/>
          </w:tcPr>
          <w:p w:rsidR="00C46A35" w:rsidRPr="004D465D" w:rsidRDefault="00C46A35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 xml:space="preserve">Week 7 </w:t>
            </w:r>
          </w:p>
        </w:tc>
        <w:tc>
          <w:tcPr>
            <w:tcW w:w="6662" w:type="dxa"/>
            <w:shd w:val="clear" w:color="auto" w:fill="auto"/>
          </w:tcPr>
          <w:p w:rsidR="0010137E" w:rsidRDefault="0010137E" w:rsidP="0010137E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13.8- Bertrand price-setting model</w:t>
            </w:r>
          </w:p>
          <w:p w:rsidR="007939FF" w:rsidRPr="004D465D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Ch.15: Factor markets and vertical integration</w:t>
            </w:r>
          </w:p>
          <w:p w:rsidR="00325D7E" w:rsidRPr="004D465D" w:rsidRDefault="007939FF" w:rsidP="007939FF">
            <w:pPr>
              <w:rPr>
                <w:rFonts w:cs="Times New Roman"/>
                <w:b/>
                <w:bCs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15.1- competitive factor market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8</w:t>
            </w:r>
          </w:p>
        </w:tc>
        <w:tc>
          <w:tcPr>
            <w:tcW w:w="6662" w:type="dxa"/>
            <w:shd w:val="clear" w:color="auto" w:fill="auto"/>
          </w:tcPr>
          <w:p w:rsidR="000E3C30" w:rsidRPr="004D465D" w:rsidRDefault="000E3C30" w:rsidP="00555218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15.2- Effect of monopolies on factor market</w:t>
            </w:r>
          </w:p>
          <w:p w:rsidR="000E3C30" w:rsidRDefault="000E3C30" w:rsidP="00555218">
            <w:pPr>
              <w:widowControl w:val="0"/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15.3- Monopsony</w:t>
            </w:r>
          </w:p>
          <w:p w:rsidR="000E3C30" w:rsidRDefault="000E3C30" w:rsidP="00555218">
            <w:pPr>
              <w:widowControl w:val="0"/>
              <w:rPr>
                <w:rFonts w:cs="Times New Roman"/>
                <w:snapToGrid w:val="0"/>
              </w:rPr>
            </w:pPr>
            <w:r w:rsidRPr="004D465D">
              <w:rPr>
                <w:rFonts w:cs="Times New Roman"/>
                <w:lang w:bidi="ar-JO"/>
              </w:rPr>
              <w:t>15.4- vertical integration</w:t>
            </w:r>
          </w:p>
          <w:p w:rsidR="007939FF" w:rsidRPr="004D465D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b/>
                <w:bCs/>
                <w:snapToGrid w:val="0"/>
              </w:rPr>
              <w:t>Ch.16: interest rates, investments, and capital markets</w:t>
            </w:r>
          </w:p>
          <w:p w:rsidR="007939FF" w:rsidRPr="004A6C94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16.1- comparing money today to money in the future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9</w:t>
            </w:r>
          </w:p>
        </w:tc>
        <w:tc>
          <w:tcPr>
            <w:tcW w:w="6662" w:type="dxa"/>
            <w:shd w:val="clear" w:color="auto" w:fill="auto"/>
          </w:tcPr>
          <w:p w:rsidR="000E3C30" w:rsidRPr="004A6C94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16.2- choices over time</w:t>
            </w:r>
          </w:p>
          <w:p w:rsidR="000E3C30" w:rsidRPr="004A6C94" w:rsidRDefault="000E3C30" w:rsidP="000E3C30">
            <w:pPr>
              <w:widowControl w:val="0"/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snapToGrid w:val="0"/>
              </w:rPr>
              <w:t>16.3- exhaustible resources</w:t>
            </w:r>
          </w:p>
          <w:p w:rsidR="000E3C30" w:rsidRDefault="000E3C30" w:rsidP="000E3C30">
            <w:pPr>
              <w:widowControl w:val="0"/>
              <w:rPr>
                <w:rFonts w:cs="Times New Roman"/>
                <w:lang w:bidi="ar-JO"/>
              </w:rPr>
            </w:pPr>
            <w:r w:rsidRPr="004A6C94">
              <w:rPr>
                <w:rFonts w:cs="Times New Roman"/>
                <w:snapToGrid w:val="0"/>
              </w:rPr>
              <w:t>16.4- capital markets, interest rate, and investment</w:t>
            </w:r>
          </w:p>
          <w:p w:rsidR="007939FF" w:rsidRPr="004A6C94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A6C94">
              <w:rPr>
                <w:rFonts w:cs="Times New Roman"/>
                <w:b/>
                <w:bCs/>
                <w:snapToGrid w:val="0"/>
              </w:rPr>
              <w:t>Ch.17: uncertainty</w:t>
            </w:r>
          </w:p>
          <w:p w:rsidR="007939FF" w:rsidRPr="007939FF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 w:rsidRPr="004D465D">
              <w:rPr>
                <w:rFonts w:cs="Times New Roman"/>
                <w:snapToGrid w:val="0"/>
              </w:rPr>
              <w:t>17.1- degree of risk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10</w:t>
            </w:r>
          </w:p>
        </w:tc>
        <w:tc>
          <w:tcPr>
            <w:tcW w:w="6662" w:type="dxa"/>
            <w:shd w:val="clear" w:color="auto" w:fill="auto"/>
          </w:tcPr>
          <w:p w:rsidR="000E3C30" w:rsidRPr="004D465D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D465D">
              <w:rPr>
                <w:rFonts w:cs="Times New Roman"/>
                <w:snapToGrid w:val="0"/>
              </w:rPr>
              <w:t xml:space="preserve">17.2- </w:t>
            </w:r>
            <w:r w:rsidRPr="007939FF">
              <w:rPr>
                <w:rFonts w:cs="Times New Roman"/>
                <w:i/>
                <w:iCs/>
                <w:snapToGrid w:val="0"/>
              </w:rPr>
              <w:t>decision making under uncertainty</w:t>
            </w:r>
          </w:p>
          <w:p w:rsidR="000E3C30" w:rsidRDefault="000E3C30" w:rsidP="000E3C30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D465D">
              <w:rPr>
                <w:rFonts w:cs="Times New Roman"/>
                <w:snapToGrid w:val="0"/>
              </w:rPr>
              <w:t>17.3- Avoiding risk</w:t>
            </w:r>
          </w:p>
          <w:p w:rsidR="000E3C30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 xml:space="preserve">17.4- investing under uncertainty </w:t>
            </w:r>
          </w:p>
          <w:p w:rsidR="007939FF" w:rsidRPr="004A6C94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 w:rsidRPr="004A6C94">
              <w:rPr>
                <w:rFonts w:cs="Times New Roman"/>
                <w:b/>
                <w:bCs/>
                <w:snapToGrid w:val="0"/>
              </w:rPr>
              <w:t>Ch.18: externalities, open access, and public goods</w:t>
            </w:r>
          </w:p>
          <w:p w:rsidR="007939FF" w:rsidRPr="007939FF" w:rsidRDefault="007939FF" w:rsidP="007939FF">
            <w:pPr>
              <w:rPr>
                <w:rFonts w:cs="Times New Roman"/>
                <w:b/>
                <w:bCs/>
                <w:lang w:bidi="ar-JO"/>
              </w:rPr>
            </w:pPr>
            <w:r w:rsidRPr="004A6C94">
              <w:rPr>
                <w:rFonts w:cs="Times New Roman"/>
                <w:snapToGrid w:val="0"/>
              </w:rPr>
              <w:t>18.1- externalities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11</w:t>
            </w:r>
          </w:p>
        </w:tc>
        <w:tc>
          <w:tcPr>
            <w:tcW w:w="6662" w:type="dxa"/>
            <w:shd w:val="clear" w:color="auto" w:fill="auto"/>
          </w:tcPr>
          <w:p w:rsidR="000E3C30" w:rsidRPr="004A6C94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 xml:space="preserve">18.2- the inefficiency of competition with externalities </w:t>
            </w:r>
          </w:p>
          <w:p w:rsidR="000E3C30" w:rsidRPr="004A6C94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 xml:space="preserve">18.3- market structure and externalities </w:t>
            </w:r>
          </w:p>
          <w:p w:rsidR="000E3C30" w:rsidRDefault="000E3C30" w:rsidP="000E3C30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18.6- public goods</w:t>
            </w:r>
          </w:p>
          <w:p w:rsidR="007939FF" w:rsidRPr="004A6C94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Ch.19</w:t>
            </w:r>
            <w:r w:rsidRPr="004A6C94">
              <w:rPr>
                <w:rFonts w:cs="Times New Roman"/>
                <w:b/>
                <w:bCs/>
                <w:snapToGrid w:val="0"/>
              </w:rPr>
              <w:t xml:space="preserve">: </w:t>
            </w:r>
            <w:r>
              <w:rPr>
                <w:rFonts w:cs="Times New Roman"/>
                <w:b/>
                <w:bCs/>
                <w:snapToGrid w:val="0"/>
              </w:rPr>
              <w:t>Asymmetric Information</w:t>
            </w:r>
          </w:p>
          <w:p w:rsidR="007939FF" w:rsidRDefault="007939FF" w:rsidP="007939FF">
            <w:pPr>
              <w:rPr>
                <w:rFonts w:cs="Times New Roman"/>
                <w:b/>
                <w:bCs/>
                <w:lang w:bidi="ar-JO"/>
              </w:rPr>
            </w:pPr>
            <w:r w:rsidRPr="004A6C94">
              <w:rPr>
                <w:rFonts w:cs="Times New Roman"/>
                <w:snapToGrid w:val="0"/>
              </w:rPr>
              <w:lastRenderedPageBreak/>
              <w:t>1</w:t>
            </w:r>
            <w:r>
              <w:rPr>
                <w:rFonts w:cs="Times New Roman"/>
                <w:snapToGrid w:val="0"/>
              </w:rPr>
              <w:t>9</w:t>
            </w:r>
            <w:r w:rsidRPr="004A6C94">
              <w:rPr>
                <w:rFonts w:cs="Times New Roman"/>
                <w:snapToGrid w:val="0"/>
              </w:rPr>
              <w:t xml:space="preserve">.1- </w:t>
            </w:r>
            <w:r>
              <w:rPr>
                <w:rFonts w:cs="Times New Roman"/>
                <w:snapToGrid w:val="0"/>
              </w:rPr>
              <w:t>Problems due to Asymmetric Information</w:t>
            </w:r>
          </w:p>
          <w:p w:rsidR="007939FF" w:rsidRPr="000E3C30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</w:t>
            </w:r>
            <w:r>
              <w:rPr>
                <w:rFonts w:cs="Times New Roman"/>
                <w:snapToGrid w:val="0"/>
              </w:rPr>
              <w:t>9</w:t>
            </w:r>
            <w:r w:rsidRPr="004A6C94">
              <w:rPr>
                <w:rFonts w:cs="Times New Roman"/>
                <w:snapToGrid w:val="0"/>
              </w:rPr>
              <w:t xml:space="preserve">.2- </w:t>
            </w:r>
            <w:r>
              <w:rPr>
                <w:rFonts w:cs="Times New Roman"/>
                <w:snapToGrid w:val="0"/>
              </w:rPr>
              <w:t>Response to Adverse Seletion</w:t>
            </w:r>
            <w:r w:rsidRPr="004A6C94">
              <w:rPr>
                <w:rFonts w:cs="Times New Roman"/>
                <w:snapToGrid w:val="0"/>
              </w:rPr>
              <w:t xml:space="preserve"> 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lastRenderedPageBreak/>
              <w:t>Week 12</w:t>
            </w:r>
          </w:p>
        </w:tc>
        <w:tc>
          <w:tcPr>
            <w:tcW w:w="6662" w:type="dxa"/>
            <w:shd w:val="clear" w:color="auto" w:fill="auto"/>
          </w:tcPr>
          <w:p w:rsidR="007939FF" w:rsidRDefault="000E3C30" w:rsidP="007939FF">
            <w:pPr>
              <w:widowControl w:val="0"/>
              <w:rPr>
                <w:rFonts w:cs="Times New Roman"/>
                <w:snapToGrid w:val="0"/>
              </w:rPr>
            </w:pPr>
            <w:r w:rsidRPr="004A6C94">
              <w:rPr>
                <w:rFonts w:cs="Times New Roman"/>
                <w:snapToGrid w:val="0"/>
              </w:rPr>
              <w:t>1</w:t>
            </w:r>
            <w:r w:rsidR="007939FF" w:rsidRPr="004A6C94">
              <w:rPr>
                <w:rFonts w:cs="Times New Roman"/>
                <w:snapToGrid w:val="0"/>
              </w:rPr>
              <w:t>1</w:t>
            </w:r>
            <w:r w:rsidR="007939FF">
              <w:rPr>
                <w:rFonts w:cs="Times New Roman"/>
                <w:snapToGrid w:val="0"/>
              </w:rPr>
              <w:t>9</w:t>
            </w:r>
            <w:r w:rsidR="007939FF" w:rsidRPr="004A6C94">
              <w:rPr>
                <w:rFonts w:cs="Times New Roman"/>
                <w:snapToGrid w:val="0"/>
              </w:rPr>
              <w:t>.</w:t>
            </w:r>
            <w:r w:rsidR="007939FF">
              <w:rPr>
                <w:rFonts w:cs="Times New Roman"/>
                <w:snapToGrid w:val="0"/>
              </w:rPr>
              <w:t>4</w:t>
            </w:r>
            <w:r w:rsidR="007939FF" w:rsidRPr="004A6C94">
              <w:rPr>
                <w:rFonts w:cs="Times New Roman"/>
                <w:snapToGrid w:val="0"/>
              </w:rPr>
              <w:t xml:space="preserve">- </w:t>
            </w:r>
            <w:r w:rsidR="007939FF">
              <w:rPr>
                <w:rFonts w:cs="Times New Roman"/>
                <w:snapToGrid w:val="0"/>
              </w:rPr>
              <w:t>Price Discrimination due to false Beliefs about Quality</w:t>
            </w:r>
          </w:p>
          <w:p w:rsidR="007939FF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19.5-Market power from Ignorance</w:t>
            </w:r>
          </w:p>
          <w:p w:rsidR="000E3C30" w:rsidRPr="007939FF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19.6- problems Arising from Ignorance When Hiring</w:t>
            </w:r>
            <w:r>
              <w:rPr>
                <w:rFonts w:cs="Times New Roman"/>
                <w:snapToGrid w:val="0"/>
              </w:rPr>
              <w:t xml:space="preserve"> </w:t>
            </w:r>
            <w:r w:rsidR="000E3C30">
              <w:rPr>
                <w:rFonts w:cs="Times New Roman"/>
                <w:snapToGrid w:val="0"/>
              </w:rPr>
              <w:t>9</w:t>
            </w:r>
            <w:r w:rsidR="000E3C30" w:rsidRPr="004A6C94">
              <w:rPr>
                <w:rFonts w:cs="Times New Roman"/>
                <w:snapToGrid w:val="0"/>
              </w:rPr>
              <w:t xml:space="preserve">.3- </w:t>
            </w:r>
            <w:r w:rsidR="000E3C30">
              <w:rPr>
                <w:rFonts w:cs="Times New Roman"/>
                <w:snapToGrid w:val="0"/>
              </w:rPr>
              <w:t>How ignorance about Quality Drives Out High-Quality Goods</w:t>
            </w:r>
            <w:r w:rsidR="000E3C30" w:rsidRPr="004A6C94">
              <w:rPr>
                <w:rFonts w:cs="Times New Roman"/>
                <w:snapToGrid w:val="0"/>
              </w:rPr>
              <w:t xml:space="preserve"> 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13</w:t>
            </w:r>
          </w:p>
        </w:tc>
        <w:tc>
          <w:tcPr>
            <w:tcW w:w="6662" w:type="dxa"/>
            <w:shd w:val="clear" w:color="auto" w:fill="auto"/>
          </w:tcPr>
          <w:p w:rsidR="007939FF" w:rsidRPr="004A6C94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Ch.20</w:t>
            </w:r>
            <w:r w:rsidRPr="004A6C94">
              <w:rPr>
                <w:rFonts w:cs="Times New Roman"/>
                <w:b/>
                <w:bCs/>
                <w:snapToGrid w:val="0"/>
              </w:rPr>
              <w:t xml:space="preserve">: </w:t>
            </w:r>
            <w:r>
              <w:rPr>
                <w:rFonts w:cs="Times New Roman"/>
                <w:b/>
                <w:bCs/>
                <w:snapToGrid w:val="0"/>
              </w:rPr>
              <w:t>Contracts and Moral Hazards</w:t>
            </w:r>
          </w:p>
          <w:p w:rsidR="007939FF" w:rsidRDefault="007939FF" w:rsidP="007939FF">
            <w:pPr>
              <w:rPr>
                <w:rFonts w:cs="Times New Roman"/>
                <w:b/>
                <w:bCs/>
                <w:lang w:bidi="ar-JO"/>
              </w:rPr>
            </w:pPr>
            <w:r>
              <w:rPr>
                <w:rFonts w:cs="Times New Roman"/>
                <w:snapToGrid w:val="0"/>
              </w:rPr>
              <w:t>20</w:t>
            </w:r>
            <w:r w:rsidRPr="004A6C94">
              <w:rPr>
                <w:rFonts w:cs="Times New Roman"/>
                <w:snapToGrid w:val="0"/>
              </w:rPr>
              <w:t xml:space="preserve">.1- </w:t>
            </w:r>
            <w:r>
              <w:rPr>
                <w:rFonts w:cs="Times New Roman"/>
                <w:snapToGrid w:val="0"/>
              </w:rPr>
              <w:t>Principal-Agent Problem</w:t>
            </w:r>
          </w:p>
          <w:p w:rsidR="007939FF" w:rsidRPr="004A6C94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</w:t>
            </w:r>
            <w:r w:rsidRPr="004A6C94">
              <w:rPr>
                <w:rFonts w:cs="Times New Roman"/>
                <w:snapToGrid w:val="0"/>
              </w:rPr>
              <w:t xml:space="preserve">.2- </w:t>
            </w:r>
            <w:r>
              <w:rPr>
                <w:rFonts w:cs="Times New Roman"/>
                <w:snapToGrid w:val="0"/>
              </w:rPr>
              <w:t>Production Efficiency</w:t>
            </w:r>
            <w:r w:rsidRPr="004A6C94">
              <w:rPr>
                <w:rFonts w:cs="Times New Roman"/>
                <w:snapToGrid w:val="0"/>
              </w:rPr>
              <w:t xml:space="preserve"> </w:t>
            </w:r>
          </w:p>
          <w:p w:rsidR="000E3C30" w:rsidRPr="004A6C94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</w:t>
            </w:r>
            <w:r w:rsidRPr="004A6C94">
              <w:rPr>
                <w:rFonts w:cs="Times New Roman"/>
                <w:snapToGrid w:val="0"/>
              </w:rPr>
              <w:t xml:space="preserve">.3- </w:t>
            </w:r>
            <w:r>
              <w:rPr>
                <w:rFonts w:cs="Times New Roman"/>
                <w:snapToGrid w:val="0"/>
              </w:rPr>
              <w:t>Trade</w:t>
            </w:r>
            <w:r>
              <w:rPr>
                <w:rFonts w:cs="Times New Roman"/>
                <w:snapToGrid w:val="0"/>
              </w:rPr>
              <w:softHyphen/>
              <w:t>-Off Between Efficiency in Production and in Risk Bearing</w:t>
            </w:r>
            <w:r w:rsidRPr="004A6C94">
              <w:rPr>
                <w:rFonts w:cs="Times New Roman"/>
                <w:snapToGrid w:val="0"/>
              </w:rPr>
              <w:t xml:space="preserve"> 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4D465D" w:rsidRDefault="000E3C30" w:rsidP="00661C9A">
            <w:pPr>
              <w:rPr>
                <w:rFonts w:cs="Times New Roman"/>
                <w:lang w:bidi="ar-JO"/>
              </w:rPr>
            </w:pPr>
            <w:r w:rsidRPr="004D465D">
              <w:rPr>
                <w:rFonts w:cs="Times New Roman"/>
                <w:lang w:bidi="ar-JO"/>
              </w:rPr>
              <w:t>Week 14</w:t>
            </w:r>
          </w:p>
        </w:tc>
        <w:tc>
          <w:tcPr>
            <w:tcW w:w="6662" w:type="dxa"/>
            <w:shd w:val="clear" w:color="auto" w:fill="auto"/>
          </w:tcPr>
          <w:p w:rsidR="007939FF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20</w:t>
            </w:r>
            <w:r w:rsidRPr="004A6C94">
              <w:rPr>
                <w:rFonts w:cs="Times New Roman"/>
                <w:snapToGrid w:val="0"/>
              </w:rPr>
              <w:t>.</w:t>
            </w:r>
            <w:r>
              <w:rPr>
                <w:rFonts w:cs="Times New Roman"/>
                <w:snapToGrid w:val="0"/>
              </w:rPr>
              <w:t>4</w:t>
            </w:r>
            <w:r w:rsidRPr="004A6C94">
              <w:rPr>
                <w:rFonts w:cs="Times New Roman"/>
                <w:snapToGrid w:val="0"/>
              </w:rPr>
              <w:t xml:space="preserve">- </w:t>
            </w:r>
            <w:r>
              <w:rPr>
                <w:rFonts w:cs="Times New Roman"/>
                <w:snapToGrid w:val="0"/>
              </w:rPr>
              <w:t>Monitoring</w:t>
            </w:r>
          </w:p>
          <w:p w:rsidR="007939FF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20.5-Checks on Principals</w:t>
            </w:r>
          </w:p>
          <w:p w:rsidR="000E3C30" w:rsidRPr="004A6C94" w:rsidRDefault="007939FF" w:rsidP="007939FF">
            <w:pPr>
              <w:widowControl w:val="0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20.6- Contract Choice</w:t>
            </w:r>
          </w:p>
        </w:tc>
      </w:tr>
      <w:tr w:rsidR="000E3C30" w:rsidRPr="00E968C7" w:rsidTr="00C46A35">
        <w:tc>
          <w:tcPr>
            <w:tcW w:w="959" w:type="dxa"/>
            <w:shd w:val="clear" w:color="auto" w:fill="auto"/>
          </w:tcPr>
          <w:p w:rsidR="000E3C30" w:rsidRPr="00E968C7" w:rsidRDefault="000E3C30" w:rsidP="00661C9A">
            <w:pPr>
              <w:rPr>
                <w:rFonts w:cs="Times New Roman"/>
                <w:lang w:bidi="ar-JO"/>
              </w:rPr>
            </w:pPr>
            <w:r w:rsidRPr="00E968C7">
              <w:rPr>
                <w:rFonts w:cs="Times New Roman"/>
                <w:lang w:bidi="ar-JO"/>
              </w:rPr>
              <w:t>Week 15</w:t>
            </w:r>
          </w:p>
        </w:tc>
        <w:tc>
          <w:tcPr>
            <w:tcW w:w="6662" w:type="dxa"/>
            <w:shd w:val="clear" w:color="auto" w:fill="auto"/>
          </w:tcPr>
          <w:p w:rsidR="000E3C30" w:rsidRPr="004A6C94" w:rsidRDefault="007939FF" w:rsidP="007939FF">
            <w:pPr>
              <w:widowControl w:val="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review</w:t>
            </w:r>
          </w:p>
        </w:tc>
      </w:tr>
    </w:tbl>
    <w:p w:rsidR="0000029F" w:rsidRPr="00E968C7" w:rsidRDefault="0000029F" w:rsidP="0000029F">
      <w:pPr>
        <w:rPr>
          <w:rFonts w:cs="Times New Roman"/>
          <w:lang w:bidi="ar-JO"/>
        </w:rPr>
      </w:pPr>
    </w:p>
    <w:p w:rsidR="00B039A1" w:rsidRPr="007939FF" w:rsidRDefault="00B039A1" w:rsidP="00C30E69">
      <w:pPr>
        <w:widowControl w:val="0"/>
        <w:rPr>
          <w:rFonts w:cs="Times New Roman"/>
          <w:b/>
          <w:bCs/>
          <w:snapToGrid w:val="0"/>
          <w:sz w:val="24"/>
          <w:szCs w:val="24"/>
          <w:u w:val="single"/>
        </w:rPr>
      </w:pPr>
      <w:r w:rsidRPr="007939FF">
        <w:rPr>
          <w:rFonts w:cs="Times New Roman"/>
          <w:b/>
          <w:bCs/>
          <w:snapToGrid w:val="0"/>
          <w:sz w:val="24"/>
          <w:szCs w:val="24"/>
          <w:u w:val="single"/>
        </w:rPr>
        <w:t>Text Book and supporting Material:</w:t>
      </w:r>
    </w:p>
    <w:p w:rsidR="00B039A1" w:rsidRPr="00E968C7" w:rsidRDefault="00B039A1">
      <w:pPr>
        <w:widowControl w:val="0"/>
        <w:rPr>
          <w:rFonts w:cs="Times New Roman"/>
          <w:snapToGrid w:val="0"/>
        </w:rPr>
      </w:pPr>
    </w:p>
    <w:p w:rsidR="00B039A1" w:rsidRPr="007939FF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  <w:u w:val="single"/>
        </w:rPr>
      </w:pPr>
      <w:r w:rsidRPr="007939FF">
        <w:rPr>
          <w:rFonts w:cs="Times New Roman"/>
          <w:b/>
          <w:bCs/>
          <w:snapToGrid w:val="0"/>
          <w:sz w:val="24"/>
          <w:szCs w:val="24"/>
          <w:u w:val="single"/>
        </w:rPr>
        <w:t xml:space="preserve">Text Book: </w:t>
      </w:r>
    </w:p>
    <w:p w:rsidR="00102598" w:rsidRDefault="00102598" w:rsidP="006B2847">
      <w:pPr>
        <w:widowControl w:val="0"/>
        <w:jc w:val="both"/>
        <w:rPr>
          <w:b/>
          <w:sz w:val="24"/>
          <w:szCs w:val="24"/>
        </w:rPr>
      </w:pPr>
      <w:r w:rsidRPr="004A6C94">
        <w:rPr>
          <w:b/>
          <w:snapToGrid w:val="0"/>
          <w:sz w:val="24"/>
          <w:szCs w:val="24"/>
        </w:rPr>
        <w:t>Jeffrey, M. Perloff</w:t>
      </w:r>
      <w:r w:rsidRPr="004A6C94">
        <w:rPr>
          <w:b/>
          <w:sz w:val="24"/>
          <w:szCs w:val="24"/>
        </w:rPr>
        <w:t xml:space="preserve">, Microeconomics, </w:t>
      </w:r>
      <w:r w:rsidR="00650D5A">
        <w:rPr>
          <w:b/>
          <w:sz w:val="24"/>
          <w:szCs w:val="24"/>
        </w:rPr>
        <w:t>six</w:t>
      </w:r>
      <w:r w:rsidRPr="004A6C94">
        <w:rPr>
          <w:b/>
          <w:sz w:val="24"/>
          <w:szCs w:val="24"/>
        </w:rPr>
        <w:t>th Edition, University of California, Published by Pearson, 20</w:t>
      </w:r>
      <w:r w:rsidR="00650D5A">
        <w:rPr>
          <w:b/>
          <w:sz w:val="24"/>
          <w:szCs w:val="24"/>
        </w:rPr>
        <w:t>1</w:t>
      </w:r>
      <w:r w:rsidR="006B2847">
        <w:rPr>
          <w:b/>
          <w:sz w:val="24"/>
          <w:szCs w:val="24"/>
        </w:rPr>
        <w:t>3</w:t>
      </w:r>
      <w:r w:rsidRPr="004A6C94">
        <w:rPr>
          <w:b/>
          <w:sz w:val="24"/>
          <w:szCs w:val="24"/>
        </w:rPr>
        <w:t xml:space="preserve">. </w:t>
      </w:r>
    </w:p>
    <w:p w:rsidR="00B84094" w:rsidRDefault="00B84094" w:rsidP="00B84094">
      <w:pPr>
        <w:widowControl w:val="0"/>
        <w:rPr>
          <w:rFonts w:cs="Times New Roman"/>
          <w:b/>
          <w:bCs/>
          <w:snapToGrid w:val="0"/>
          <w:sz w:val="24"/>
          <w:szCs w:val="24"/>
          <w:u w:val="single"/>
        </w:rPr>
      </w:pPr>
    </w:p>
    <w:p w:rsidR="00B84094" w:rsidRDefault="00B84094" w:rsidP="00B84094">
      <w:pPr>
        <w:widowControl w:val="0"/>
        <w:rPr>
          <w:rFonts w:cs="Times New Roman"/>
          <w:snapToGrid w:val="0"/>
        </w:rPr>
      </w:pPr>
      <w:r w:rsidRPr="006B2847">
        <w:rPr>
          <w:rFonts w:cs="Times New Roman"/>
          <w:b/>
          <w:bCs/>
          <w:snapToGrid w:val="0"/>
          <w:sz w:val="24"/>
          <w:szCs w:val="24"/>
          <w:u w:val="single"/>
        </w:rPr>
        <w:t xml:space="preserve">Supporting Material: </w:t>
      </w:r>
    </w:p>
    <w:p w:rsidR="00B84094" w:rsidRPr="00B84094" w:rsidRDefault="00B84094" w:rsidP="00B84094">
      <w:pPr>
        <w:widowControl w:val="0"/>
        <w:rPr>
          <w:rFonts w:cs="Times New Roman"/>
          <w:snapToGrid w:val="0"/>
          <w:sz w:val="24"/>
          <w:szCs w:val="24"/>
        </w:rPr>
      </w:pPr>
      <w:r w:rsidRPr="00B84094">
        <w:rPr>
          <w:rFonts w:cs="Times New Roman"/>
          <w:snapToGrid w:val="0"/>
          <w:sz w:val="24"/>
          <w:szCs w:val="24"/>
        </w:rPr>
        <w:t>Walter Nicholson and Christopher Snyder, "Theory and Application of Intermediate Microeconomics," 10</w:t>
      </w:r>
      <w:r w:rsidRPr="00B84094">
        <w:rPr>
          <w:rFonts w:cs="Times New Roman"/>
          <w:snapToGrid w:val="0"/>
          <w:sz w:val="24"/>
          <w:szCs w:val="24"/>
          <w:vertAlign w:val="superscript"/>
        </w:rPr>
        <w:t>th</w:t>
      </w:r>
      <w:r w:rsidRPr="00B84094">
        <w:rPr>
          <w:rFonts w:cs="Times New Roman"/>
          <w:snapToGrid w:val="0"/>
          <w:sz w:val="24"/>
          <w:szCs w:val="24"/>
        </w:rPr>
        <w:t xml:space="preserve"> Thomson South, 2008</w:t>
      </w:r>
      <w:r>
        <w:rPr>
          <w:rFonts w:cs="Times New Roman"/>
          <w:snapToGrid w:val="0"/>
          <w:sz w:val="24"/>
          <w:szCs w:val="24"/>
        </w:rPr>
        <w:t>.</w:t>
      </w:r>
    </w:p>
    <w:p w:rsidR="00B84094" w:rsidRDefault="00B84094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</w:p>
    <w:p w:rsidR="00B039A1" w:rsidRPr="00E968C7" w:rsidRDefault="00B039A1">
      <w:pPr>
        <w:widowControl w:val="0"/>
        <w:rPr>
          <w:rFonts w:cs="Times New Roman"/>
          <w:b/>
          <w:bCs/>
          <w:snapToGrid w:val="0"/>
          <w:sz w:val="24"/>
          <w:szCs w:val="24"/>
        </w:rPr>
      </w:pPr>
      <w:r w:rsidRPr="00E968C7">
        <w:rPr>
          <w:rFonts w:cs="Times New Roman"/>
          <w:b/>
          <w:bCs/>
          <w:snapToGrid w:val="0"/>
          <w:sz w:val="24"/>
          <w:szCs w:val="24"/>
        </w:rPr>
        <w:t>Over the internet:</w:t>
      </w:r>
    </w:p>
    <w:p w:rsidR="008926D3" w:rsidRPr="00E968C7" w:rsidRDefault="00B039A1" w:rsidP="006B2847">
      <w:pPr>
        <w:widowControl w:val="0"/>
        <w:rPr>
          <w:rFonts w:cs="Times New Roman"/>
          <w:b/>
          <w:bCs/>
          <w:snapToGrid w:val="0"/>
          <w:sz w:val="24"/>
        </w:rPr>
      </w:pPr>
      <w:r w:rsidRPr="00E968C7">
        <w:rPr>
          <w:rFonts w:cs="Times New Roman"/>
          <w:snapToGrid w:val="0"/>
          <w:sz w:val="24"/>
          <w:szCs w:val="24"/>
        </w:rPr>
        <w:t xml:space="preserve">The Textbook has </w:t>
      </w:r>
      <w:r w:rsidR="006B2847">
        <w:rPr>
          <w:rFonts w:cs="Times New Roman"/>
          <w:snapToGrid w:val="0"/>
          <w:sz w:val="24"/>
          <w:szCs w:val="24"/>
        </w:rPr>
        <w:t>a</w:t>
      </w:r>
      <w:r w:rsidRPr="00E968C7">
        <w:rPr>
          <w:rFonts w:cs="Times New Roman"/>
          <w:snapToGrid w:val="0"/>
          <w:sz w:val="24"/>
          <w:szCs w:val="24"/>
        </w:rPr>
        <w:t xml:space="preserve"> companion website</w:t>
      </w:r>
      <w:r w:rsidR="006B2847">
        <w:rPr>
          <w:rFonts w:cs="Times New Roman"/>
          <w:snapToGrid w:val="0"/>
          <w:sz w:val="24"/>
          <w:szCs w:val="24"/>
        </w:rPr>
        <w:t xml:space="preserve"> and access code, given you is buying the text.</w:t>
      </w:r>
    </w:p>
    <w:p w:rsidR="00B84094" w:rsidRDefault="00B84094" w:rsidP="008926D3">
      <w:pPr>
        <w:rPr>
          <w:rFonts w:cs="Times New Roman"/>
          <w:b/>
          <w:sz w:val="24"/>
          <w:szCs w:val="24"/>
          <w:u w:val="single"/>
        </w:rPr>
      </w:pPr>
    </w:p>
    <w:p w:rsidR="008926D3" w:rsidRPr="00E968C7" w:rsidRDefault="008926D3" w:rsidP="008926D3">
      <w:pPr>
        <w:rPr>
          <w:rFonts w:cs="Times New Roman"/>
          <w:b/>
          <w:sz w:val="24"/>
          <w:szCs w:val="24"/>
          <w:u w:val="single"/>
        </w:rPr>
      </w:pPr>
      <w:r w:rsidRPr="00E968C7">
        <w:rPr>
          <w:rFonts w:cs="Times New Roman"/>
          <w:b/>
          <w:sz w:val="24"/>
          <w:szCs w:val="24"/>
          <w:u w:val="single"/>
        </w:rPr>
        <w:t>Classroom Rules</w:t>
      </w:r>
    </w:p>
    <w:p w:rsidR="008926D3" w:rsidRPr="00E968C7" w:rsidRDefault="008926D3" w:rsidP="004D4864">
      <w:pPr>
        <w:ind w:left="720"/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>1-Students must show the most respect toward each other and the instructor.</w:t>
      </w:r>
    </w:p>
    <w:p w:rsidR="008926D3" w:rsidRPr="00E968C7" w:rsidRDefault="008926D3" w:rsidP="004D4864">
      <w:pPr>
        <w:ind w:left="720"/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 xml:space="preserve">2-Come to class on </w:t>
      </w:r>
      <w:r w:rsidR="00191F30" w:rsidRPr="00E968C7">
        <w:rPr>
          <w:rFonts w:cs="Times New Roman"/>
          <w:b/>
          <w:sz w:val="24"/>
          <w:szCs w:val="24"/>
        </w:rPr>
        <w:t>time,</w:t>
      </w:r>
      <w:r w:rsidRPr="00E968C7">
        <w:rPr>
          <w:rFonts w:cs="Times New Roman"/>
          <w:b/>
          <w:sz w:val="24"/>
          <w:szCs w:val="24"/>
        </w:rPr>
        <w:t xml:space="preserve"> and don’t leave early unless permission has been obtained.</w:t>
      </w:r>
    </w:p>
    <w:p w:rsidR="008926D3" w:rsidRPr="00E968C7" w:rsidRDefault="008926D3" w:rsidP="00650D5A">
      <w:pPr>
        <w:ind w:left="720"/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 xml:space="preserve">3- Students should not carry conversations with each other, or </w:t>
      </w:r>
      <w:r w:rsidR="00650D5A">
        <w:rPr>
          <w:rFonts w:cs="Times New Roman"/>
          <w:b/>
          <w:sz w:val="24"/>
          <w:szCs w:val="24"/>
        </w:rPr>
        <w:t>use</w:t>
      </w:r>
      <w:r w:rsidRPr="00E968C7">
        <w:rPr>
          <w:rFonts w:cs="Times New Roman"/>
          <w:b/>
          <w:sz w:val="24"/>
          <w:szCs w:val="24"/>
        </w:rPr>
        <w:t xml:space="preserve"> </w:t>
      </w:r>
      <w:r w:rsidR="00650D5A">
        <w:rPr>
          <w:rFonts w:cs="Times New Roman"/>
          <w:b/>
          <w:sz w:val="24"/>
          <w:szCs w:val="24"/>
        </w:rPr>
        <w:t>mobile</w:t>
      </w:r>
      <w:r w:rsidRPr="00E968C7">
        <w:rPr>
          <w:rFonts w:cs="Times New Roman"/>
          <w:b/>
          <w:sz w:val="24"/>
          <w:szCs w:val="24"/>
        </w:rPr>
        <w:t xml:space="preserve"> during class lecture and discussion.</w:t>
      </w:r>
    </w:p>
    <w:p w:rsidR="008926D3" w:rsidRPr="00E968C7" w:rsidRDefault="008926D3" w:rsidP="004D4864">
      <w:pPr>
        <w:ind w:firstLine="720"/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 xml:space="preserve">4- Students are not allowed to read non-assigned materials. </w:t>
      </w:r>
    </w:p>
    <w:p w:rsidR="008926D3" w:rsidRPr="00E968C7" w:rsidRDefault="008926D3" w:rsidP="004D4864">
      <w:pPr>
        <w:ind w:left="720"/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>5- It’s the student responsibi</w:t>
      </w:r>
      <w:r w:rsidR="0000029F" w:rsidRPr="00E968C7">
        <w:rPr>
          <w:rFonts w:cs="Times New Roman"/>
          <w:b/>
          <w:sz w:val="24"/>
          <w:szCs w:val="24"/>
        </w:rPr>
        <w:t>lity to inform the instructor “</w:t>
      </w:r>
      <w:r w:rsidRPr="00E968C7">
        <w:rPr>
          <w:rFonts w:cs="Times New Roman"/>
          <w:b/>
          <w:sz w:val="24"/>
          <w:szCs w:val="24"/>
        </w:rPr>
        <w:t>a week</w:t>
      </w:r>
      <w:r w:rsidR="00191F30" w:rsidRPr="00E968C7">
        <w:rPr>
          <w:rFonts w:cs="Times New Roman"/>
          <w:b/>
          <w:sz w:val="24"/>
          <w:szCs w:val="24"/>
        </w:rPr>
        <w:t>“prior</w:t>
      </w:r>
      <w:r w:rsidRPr="00E968C7">
        <w:rPr>
          <w:rFonts w:cs="Times New Roman"/>
          <w:b/>
          <w:sz w:val="24"/>
          <w:szCs w:val="24"/>
        </w:rPr>
        <w:t xml:space="preserve"> if there is a conflict with an exam.</w:t>
      </w:r>
    </w:p>
    <w:p w:rsidR="004D4864" w:rsidRPr="00E968C7" w:rsidRDefault="004D4864" w:rsidP="00650D5A">
      <w:pPr>
        <w:numPr>
          <w:ilvl w:val="0"/>
          <w:numId w:val="12"/>
        </w:numPr>
        <w:rPr>
          <w:rFonts w:cs="Times New Roman"/>
          <w:b/>
          <w:sz w:val="24"/>
          <w:szCs w:val="24"/>
        </w:rPr>
      </w:pPr>
      <w:r w:rsidRPr="00E968C7">
        <w:rPr>
          <w:rFonts w:cs="Times New Roman"/>
          <w:b/>
          <w:sz w:val="24"/>
          <w:szCs w:val="24"/>
        </w:rPr>
        <w:t>It is forbidden to bring your mobile for calculation purposes. It is just allowed to use the calculator.</w:t>
      </w:r>
    </w:p>
    <w:p w:rsidR="008926D3" w:rsidRPr="00E968C7" w:rsidRDefault="008926D3" w:rsidP="00510F40">
      <w:pPr>
        <w:widowControl w:val="0"/>
        <w:jc w:val="center"/>
        <w:rPr>
          <w:rFonts w:cs="Times New Roman"/>
          <w:b/>
          <w:bCs/>
          <w:snapToGrid w:val="0"/>
          <w:sz w:val="24"/>
        </w:rPr>
      </w:pPr>
    </w:p>
    <w:p w:rsidR="00B039A1" w:rsidRPr="00E968C7" w:rsidRDefault="00B039A1" w:rsidP="00510F40">
      <w:pPr>
        <w:widowControl w:val="0"/>
        <w:jc w:val="center"/>
        <w:rPr>
          <w:rFonts w:cs="Times New Roman"/>
          <w:b/>
          <w:bCs/>
          <w:snapToGrid w:val="0"/>
          <w:sz w:val="24"/>
        </w:rPr>
      </w:pPr>
      <w:r w:rsidRPr="00E968C7">
        <w:rPr>
          <w:rFonts w:cs="Times New Roman"/>
          <w:b/>
          <w:bCs/>
          <w:snapToGrid w:val="0"/>
          <w:sz w:val="24"/>
        </w:rPr>
        <w:t>Good luck</w:t>
      </w:r>
    </w:p>
    <w:sectPr w:rsidR="00B039A1" w:rsidRPr="00E968C7" w:rsidSect="003E3C61">
      <w:footerReference w:type="even" r:id="rId8"/>
      <w:footerReference w:type="default" r:id="rId9"/>
      <w:pgSz w:w="12240" w:h="15840" w:code="1"/>
      <w:pgMar w:top="1077" w:right="1134" w:bottom="1440" w:left="179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0B" w:rsidRDefault="0057590B">
      <w:r>
        <w:separator/>
      </w:r>
    </w:p>
  </w:endnote>
  <w:endnote w:type="continuationSeparator" w:id="1">
    <w:p w:rsidR="0057590B" w:rsidRDefault="0057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5C" w:rsidRDefault="00031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65C" w:rsidRDefault="0003165C">
    <w:pPr>
      <w:pStyle w:val="Footer"/>
      <w:ind w:left="36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5C" w:rsidRDefault="00031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5EF">
      <w:rPr>
        <w:rStyle w:val="PageNumber"/>
        <w:noProof/>
      </w:rPr>
      <w:t>4</w:t>
    </w:r>
    <w:r>
      <w:rPr>
        <w:rStyle w:val="PageNumber"/>
      </w:rPr>
      <w:fldChar w:fldCharType="end"/>
    </w:r>
  </w:p>
  <w:p w:rsidR="0003165C" w:rsidRDefault="0003165C">
    <w:pPr>
      <w:pStyle w:val="Footer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0B" w:rsidRDefault="0057590B">
      <w:r>
        <w:separator/>
      </w:r>
    </w:p>
  </w:footnote>
  <w:footnote w:type="continuationSeparator" w:id="1">
    <w:p w:rsidR="0057590B" w:rsidRDefault="00575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D45"/>
    <w:multiLevelType w:val="hybridMultilevel"/>
    <w:tmpl w:val="D722EC88"/>
    <w:lvl w:ilvl="0" w:tplc="C92C41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517BA"/>
    <w:multiLevelType w:val="hybridMultilevel"/>
    <w:tmpl w:val="D1A2C47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right="9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righ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righ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righ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righ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righ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righ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righ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right="6696" w:hanging="180"/>
      </w:pPr>
    </w:lvl>
  </w:abstractNum>
  <w:abstractNum w:abstractNumId="2">
    <w:nsid w:val="146D3CCA"/>
    <w:multiLevelType w:val="hybridMultilevel"/>
    <w:tmpl w:val="77F2E9B8"/>
    <w:lvl w:ilvl="0" w:tplc="0409000F">
      <w:start w:val="1"/>
      <w:numFmt w:val="decimal"/>
      <w:lvlText w:val="%1."/>
      <w:lvlJc w:val="left"/>
      <w:pPr>
        <w:tabs>
          <w:tab w:val="num" w:pos="216"/>
        </w:tabs>
        <w:ind w:left="216" w:right="216" w:hanging="360"/>
      </w:pPr>
      <w:rPr>
        <w:rFonts w:hint="default"/>
      </w:rPr>
    </w:lvl>
    <w:lvl w:ilvl="1" w:tplc="12049C7E">
      <w:start w:val="1"/>
      <w:numFmt w:val="decimal"/>
      <w:lvlText w:val="%2."/>
      <w:lvlJc w:val="left"/>
      <w:pPr>
        <w:tabs>
          <w:tab w:val="num" w:pos="1368"/>
        </w:tabs>
        <w:ind w:left="360" w:right="360" w:hanging="360"/>
      </w:pPr>
      <w:rPr>
        <w:rFonts w:hint="default"/>
        <w:b/>
        <w:bCs/>
      </w:rPr>
    </w:lvl>
    <w:lvl w:ilvl="2" w:tplc="DA42D150">
      <w:numFmt w:val="bullet"/>
      <w:lvlText w:val="-"/>
      <w:lvlJc w:val="left"/>
      <w:pPr>
        <w:tabs>
          <w:tab w:val="num" w:pos="2268"/>
        </w:tabs>
        <w:ind w:left="2268" w:right="2268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righ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righ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righ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3">
    <w:nsid w:val="15133D07"/>
    <w:multiLevelType w:val="multilevel"/>
    <w:tmpl w:val="19DA0B92"/>
    <w:lvl w:ilvl="0">
      <w:start w:val="1"/>
      <w:numFmt w:val="decimal"/>
      <w:lvlText w:val="%1."/>
      <w:lvlJc w:val="left"/>
      <w:pPr>
        <w:tabs>
          <w:tab w:val="num" w:pos="216"/>
        </w:tabs>
        <w:ind w:left="216" w:right="21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68"/>
        </w:tabs>
        <w:ind w:left="1368" w:right="13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righ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righ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righ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righ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4">
    <w:nsid w:val="20F933FA"/>
    <w:multiLevelType w:val="hybridMultilevel"/>
    <w:tmpl w:val="531851E6"/>
    <w:lvl w:ilvl="0" w:tplc="6ED2F3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F7640"/>
    <w:multiLevelType w:val="hybridMultilevel"/>
    <w:tmpl w:val="2698016E"/>
    <w:lvl w:ilvl="0" w:tplc="D2662E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0E3549"/>
    <w:multiLevelType w:val="hybridMultilevel"/>
    <w:tmpl w:val="5D46C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52C81896"/>
    <w:multiLevelType w:val="hybridMultilevel"/>
    <w:tmpl w:val="9F8E7154"/>
    <w:lvl w:ilvl="0" w:tplc="5C78030E">
      <w:start w:val="3"/>
      <w:numFmt w:val="decimal"/>
      <w:lvlText w:val="%1."/>
      <w:lvlJc w:val="left"/>
      <w:pPr>
        <w:tabs>
          <w:tab w:val="num" w:pos="288"/>
        </w:tabs>
        <w:ind w:left="288" w:righ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righ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righ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righ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righ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righ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righ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righ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right="6048" w:hanging="180"/>
      </w:pPr>
    </w:lvl>
  </w:abstractNum>
  <w:abstractNum w:abstractNumId="8">
    <w:nsid w:val="5A776259"/>
    <w:multiLevelType w:val="multilevel"/>
    <w:tmpl w:val="84AADF90"/>
    <w:lvl w:ilvl="0">
      <w:start w:val="3"/>
      <w:numFmt w:val="decimal"/>
      <w:lvlText w:val="%1."/>
      <w:lvlJc w:val="left"/>
      <w:pPr>
        <w:tabs>
          <w:tab w:val="num" w:pos="216"/>
        </w:tabs>
        <w:ind w:left="216" w:right="2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righ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righ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righ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righ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righ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righ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righ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right="6408" w:hanging="180"/>
      </w:pPr>
    </w:lvl>
  </w:abstractNum>
  <w:abstractNum w:abstractNumId="9">
    <w:nsid w:val="7157687E"/>
    <w:multiLevelType w:val="singleLevel"/>
    <w:tmpl w:val="CF4C4B3E"/>
    <w:lvl w:ilvl="0">
      <w:start w:val="3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0">
    <w:nsid w:val="76642A8B"/>
    <w:multiLevelType w:val="hybridMultilevel"/>
    <w:tmpl w:val="C8D64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78CE57BE"/>
    <w:multiLevelType w:val="hybridMultilevel"/>
    <w:tmpl w:val="37FE6F98"/>
    <w:lvl w:ilvl="0" w:tplc="EC8AFAB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AA465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3">
    <w:nsid w:val="7EA42995"/>
    <w:multiLevelType w:val="hybridMultilevel"/>
    <w:tmpl w:val="079E881C"/>
    <w:lvl w:ilvl="0" w:tplc="4FF042D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8BF"/>
    <w:rsid w:val="0000029F"/>
    <w:rsid w:val="0003165C"/>
    <w:rsid w:val="00041E95"/>
    <w:rsid w:val="00061CB7"/>
    <w:rsid w:val="00066212"/>
    <w:rsid w:val="000A2D59"/>
    <w:rsid w:val="000B33C8"/>
    <w:rsid w:val="000C494C"/>
    <w:rsid w:val="000D5E07"/>
    <w:rsid w:val="000E3C30"/>
    <w:rsid w:val="0010137E"/>
    <w:rsid w:val="00102598"/>
    <w:rsid w:val="001518BF"/>
    <w:rsid w:val="00180994"/>
    <w:rsid w:val="00191F30"/>
    <w:rsid w:val="00192C2A"/>
    <w:rsid w:val="00196BAE"/>
    <w:rsid w:val="001A0A8E"/>
    <w:rsid w:val="001A39B9"/>
    <w:rsid w:val="001D76EE"/>
    <w:rsid w:val="0021428D"/>
    <w:rsid w:val="00217289"/>
    <w:rsid w:val="00225CD7"/>
    <w:rsid w:val="00226D46"/>
    <w:rsid w:val="00230B08"/>
    <w:rsid w:val="002A3FB0"/>
    <w:rsid w:val="002A55EF"/>
    <w:rsid w:val="002B28F0"/>
    <w:rsid w:val="002D740A"/>
    <w:rsid w:val="00325D7E"/>
    <w:rsid w:val="0033311C"/>
    <w:rsid w:val="003468AB"/>
    <w:rsid w:val="00384292"/>
    <w:rsid w:val="003C0414"/>
    <w:rsid w:val="003C07C3"/>
    <w:rsid w:val="003D09B8"/>
    <w:rsid w:val="003D3BAC"/>
    <w:rsid w:val="003E3C61"/>
    <w:rsid w:val="004172D7"/>
    <w:rsid w:val="00417F12"/>
    <w:rsid w:val="00493614"/>
    <w:rsid w:val="00497C64"/>
    <w:rsid w:val="004A6C94"/>
    <w:rsid w:val="004A6CF9"/>
    <w:rsid w:val="004D465D"/>
    <w:rsid w:val="004D4864"/>
    <w:rsid w:val="00501666"/>
    <w:rsid w:val="00510F40"/>
    <w:rsid w:val="00513572"/>
    <w:rsid w:val="00555218"/>
    <w:rsid w:val="0057590B"/>
    <w:rsid w:val="005F611D"/>
    <w:rsid w:val="00650D5A"/>
    <w:rsid w:val="00654D33"/>
    <w:rsid w:val="00661C9A"/>
    <w:rsid w:val="00697538"/>
    <w:rsid w:val="006A0B70"/>
    <w:rsid w:val="006B2847"/>
    <w:rsid w:val="007011A5"/>
    <w:rsid w:val="00727109"/>
    <w:rsid w:val="0078299C"/>
    <w:rsid w:val="007905CA"/>
    <w:rsid w:val="007939FF"/>
    <w:rsid w:val="007C75E8"/>
    <w:rsid w:val="007E7482"/>
    <w:rsid w:val="008071C8"/>
    <w:rsid w:val="00807A68"/>
    <w:rsid w:val="008151F3"/>
    <w:rsid w:val="0084376C"/>
    <w:rsid w:val="00860541"/>
    <w:rsid w:val="00866C44"/>
    <w:rsid w:val="008926D3"/>
    <w:rsid w:val="008C07D7"/>
    <w:rsid w:val="008C1E32"/>
    <w:rsid w:val="008C2EF1"/>
    <w:rsid w:val="008E326D"/>
    <w:rsid w:val="009302AA"/>
    <w:rsid w:val="00934B0F"/>
    <w:rsid w:val="009B7912"/>
    <w:rsid w:val="00A734E9"/>
    <w:rsid w:val="00AD40F5"/>
    <w:rsid w:val="00AE0736"/>
    <w:rsid w:val="00B039A1"/>
    <w:rsid w:val="00B212BA"/>
    <w:rsid w:val="00B30B46"/>
    <w:rsid w:val="00B30CBA"/>
    <w:rsid w:val="00B46E30"/>
    <w:rsid w:val="00B51F29"/>
    <w:rsid w:val="00B84094"/>
    <w:rsid w:val="00B954AD"/>
    <w:rsid w:val="00BA585C"/>
    <w:rsid w:val="00C30E69"/>
    <w:rsid w:val="00C46A35"/>
    <w:rsid w:val="00C63B60"/>
    <w:rsid w:val="00C75421"/>
    <w:rsid w:val="00CB44F2"/>
    <w:rsid w:val="00CB4F10"/>
    <w:rsid w:val="00D03D08"/>
    <w:rsid w:val="00D60D3B"/>
    <w:rsid w:val="00D63C74"/>
    <w:rsid w:val="00D7552E"/>
    <w:rsid w:val="00D75628"/>
    <w:rsid w:val="00D86F18"/>
    <w:rsid w:val="00D92861"/>
    <w:rsid w:val="00E576AE"/>
    <w:rsid w:val="00E968C7"/>
    <w:rsid w:val="00EE1322"/>
    <w:rsid w:val="00EE1A9B"/>
    <w:rsid w:val="00EE1D8E"/>
    <w:rsid w:val="00EF4D07"/>
    <w:rsid w:val="00F21652"/>
    <w:rsid w:val="00F22B7E"/>
    <w:rsid w:val="00F33A06"/>
    <w:rsid w:val="00F73C2E"/>
    <w:rsid w:val="00FA3AF6"/>
    <w:rsid w:val="00F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b/>
      <w:bC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rFonts w:ascii="Arial" w:hAnsi="Arial"/>
      <w:b/>
      <w:bCs/>
      <w:smallCap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Lucida Sans" w:hAnsi="Lucida Sans"/>
      <w:b/>
      <w:bCs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 w:val="0"/>
      <w:spacing w:line="360" w:lineRule="auto"/>
      <w:ind w:left="-480"/>
      <w:jc w:val="center"/>
    </w:pPr>
    <w:rPr>
      <w:rFonts w:cs="Times New Roman"/>
      <w:b/>
      <w:bCs/>
      <w:snapToGrid w:val="0"/>
      <w:sz w:val="28"/>
      <w:szCs w:val="28"/>
    </w:rPr>
  </w:style>
  <w:style w:type="table" w:styleId="TableGrid">
    <w:name w:val="Table Grid"/>
    <w:basedOn w:val="TableNormal"/>
    <w:rsid w:val="00C63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C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Hashemite University</vt:lpstr>
      <vt:lpstr>Hashemite University</vt:lpstr>
    </vt:vector>
  </TitlesOfParts>
  <Company>PC-STORES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Hashemite University</dc:title>
  <dc:subject/>
  <dc:creator>pcs</dc:creator>
  <cp:keywords/>
  <cp:lastModifiedBy>admin</cp:lastModifiedBy>
  <cp:revision>2</cp:revision>
  <cp:lastPrinted>2012-09-16T22:10:00Z</cp:lastPrinted>
  <dcterms:created xsi:type="dcterms:W3CDTF">2015-06-10T11:04:00Z</dcterms:created>
  <dcterms:modified xsi:type="dcterms:W3CDTF">2015-06-10T11:04:00Z</dcterms:modified>
</cp:coreProperties>
</file>