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060"/>
        <w:gridCol w:w="2700"/>
      </w:tblGrid>
      <w:tr w:rsidR="003715C2">
        <w:trPr>
          <w:trHeight w:val="645"/>
        </w:trPr>
        <w:tc>
          <w:tcPr>
            <w:tcW w:w="3240" w:type="dxa"/>
          </w:tcPr>
          <w:p w:rsidR="003715C2" w:rsidRDefault="0037048C" w:rsidP="00AE05AA">
            <w:pPr>
              <w:pStyle w:val="Heading1"/>
            </w:pPr>
            <w:smartTag w:uri="urn:schemas-microsoft-com:office:smarttags" w:element="place">
              <w:smartTag w:uri="urn:schemas-microsoft-com:office:smarttags" w:element="PlaceName">
                <w:r w:rsidRPr="004950EC">
                  <w:rPr>
                    <w:b/>
                    <w:bCs/>
                    <w:sz w:val="32"/>
                    <w:szCs w:val="32"/>
                  </w:rPr>
                  <w:t>Hashemite</w:t>
                </w:r>
              </w:smartTag>
              <w:r w:rsidR="00AE05AA">
                <w:rPr>
                  <w:b/>
                  <w:bCs/>
                  <w:sz w:val="32"/>
                  <w:szCs w:val="32"/>
                </w:rPr>
                <w:t xml:space="preserve"> </w:t>
              </w:r>
              <w:smartTag w:uri="urn:schemas-microsoft-com:office:smarttags" w:element="PlaceType">
                <w:r w:rsidR="003715C2" w:rsidRPr="004950EC">
                  <w:rPr>
                    <w:b/>
                    <w:bCs/>
                    <w:sz w:val="32"/>
                    <w:szCs w:val="32"/>
                  </w:rPr>
                  <w:t>University</w:t>
                </w:r>
              </w:smartTag>
            </w:smartTag>
          </w:p>
        </w:tc>
        <w:tc>
          <w:tcPr>
            <w:tcW w:w="3060" w:type="dxa"/>
            <w:vMerge w:val="restart"/>
          </w:tcPr>
          <w:p w:rsidR="003715C2" w:rsidRDefault="003715C2" w:rsidP="004950EC">
            <w:pPr>
              <w:bidi w:val="0"/>
              <w:rPr>
                <w:lang w:bidi="ar-JO"/>
              </w:rPr>
            </w:pPr>
          </w:p>
          <w:p w:rsidR="003715C2" w:rsidRDefault="003715C2" w:rsidP="004950EC">
            <w:pPr>
              <w:bidi w:val="0"/>
              <w:jc w:val="center"/>
              <w:rPr>
                <w:noProof/>
                <w:lang w:eastAsia="en-US"/>
              </w:rPr>
            </w:pPr>
          </w:p>
          <w:p w:rsidR="00F07B3D" w:rsidRDefault="00F07B3D" w:rsidP="00F07B3D">
            <w:pPr>
              <w:bidi w:val="0"/>
              <w:jc w:val="center"/>
              <w:rPr>
                <w:lang w:bidi="ar-JO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95325" cy="695325"/>
                  <wp:effectExtent l="19050" t="0" r="952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5C2" w:rsidRDefault="00D02F8B" w:rsidP="004950EC">
            <w:pPr>
              <w:bidi w:val="0"/>
              <w:rPr>
                <w:lang w:bidi="ar-JO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-704215</wp:posOffset>
                  </wp:positionV>
                  <wp:extent cx="820420" cy="687705"/>
                  <wp:effectExtent l="19050" t="0" r="0" b="0"/>
                  <wp:wrapThrough wrapText="bothSides">
                    <wp:wrapPolygon edited="0">
                      <wp:start x="-502" y="0"/>
                      <wp:lineTo x="-502" y="20942"/>
                      <wp:lineTo x="21567" y="20942"/>
                      <wp:lineTo x="21567" y="0"/>
                      <wp:lineTo x="-502" y="0"/>
                    </wp:wrapPolygon>
                  </wp:wrapThrough>
                  <wp:docPr id="2" name="Picture 2" descr="logo-changes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changes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385" t="13254" r="21205" b="25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715C2" w:rsidRPr="004950EC" w:rsidRDefault="003715C2" w:rsidP="004950EC">
            <w:pPr>
              <w:tabs>
                <w:tab w:val="left" w:pos="900"/>
              </w:tabs>
              <w:bidi w:val="0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lang w:bidi="ar-JO"/>
              </w:rPr>
              <w:tab/>
            </w:r>
            <w:r w:rsidRPr="004950EC">
              <w:rPr>
                <w:b/>
                <w:bCs/>
                <w:sz w:val="26"/>
                <w:szCs w:val="26"/>
                <w:lang w:bidi="ar-JO"/>
              </w:rPr>
              <w:t>Course Syllabus</w:t>
            </w:r>
          </w:p>
        </w:tc>
        <w:tc>
          <w:tcPr>
            <w:tcW w:w="2700" w:type="dxa"/>
            <w:shd w:val="clear" w:color="auto" w:fill="auto"/>
          </w:tcPr>
          <w:p w:rsidR="00264DEC" w:rsidRDefault="00264DEC" w:rsidP="00264DEC">
            <w:pPr>
              <w:pStyle w:val="NormalWeb"/>
              <w:jc w:val="center"/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Chemistry of Heterocyclic Compounds</w:t>
            </w:r>
          </w:p>
          <w:p w:rsidR="003715C2" w:rsidRPr="004950EC" w:rsidRDefault="00264DEC" w:rsidP="008114AF">
            <w:pPr>
              <w:bidi w:val="0"/>
              <w:jc w:val="center"/>
              <w:rPr>
                <w:b/>
                <w:bCs/>
                <w:lang w:bidi="ar-JO"/>
              </w:rPr>
            </w:pPr>
            <w:r w:rsidRPr="004950EC">
              <w:rPr>
                <w:b/>
                <w:bCs/>
                <w:lang w:bidi="ar-JO"/>
              </w:rPr>
              <w:t xml:space="preserve"> </w:t>
            </w:r>
            <w:r w:rsidR="008114AF">
              <w:rPr>
                <w:b/>
                <w:sz w:val="28"/>
                <w:u w:val="single"/>
              </w:rPr>
              <w:t>110103</w:t>
            </w:r>
            <w:r>
              <w:rPr>
                <w:b/>
                <w:sz w:val="28"/>
                <w:u w:val="single"/>
              </w:rPr>
              <w:t>732</w:t>
            </w:r>
          </w:p>
          <w:p w:rsidR="003715C2" w:rsidRDefault="003715C2" w:rsidP="004950EC">
            <w:pPr>
              <w:bidi w:val="0"/>
              <w:jc w:val="center"/>
              <w:rPr>
                <w:lang w:bidi="ar-JO"/>
              </w:rPr>
            </w:pPr>
            <w:r w:rsidRPr="004950EC">
              <w:rPr>
                <w:b/>
                <w:bCs/>
              </w:rPr>
              <w:t>3 Credit Hours</w:t>
            </w:r>
          </w:p>
        </w:tc>
      </w:tr>
      <w:tr w:rsidR="003715C2">
        <w:trPr>
          <w:trHeight w:val="378"/>
        </w:trPr>
        <w:tc>
          <w:tcPr>
            <w:tcW w:w="3240" w:type="dxa"/>
          </w:tcPr>
          <w:p w:rsidR="003715C2" w:rsidRPr="004950EC" w:rsidRDefault="0037048C" w:rsidP="004950EC">
            <w:pPr>
              <w:pStyle w:val="Heading1"/>
              <w:jc w:val="center"/>
              <w:rPr>
                <w:b/>
                <w:bCs/>
              </w:rPr>
            </w:pPr>
            <w:r w:rsidRPr="004950EC">
              <w:rPr>
                <w:b/>
                <w:bCs/>
              </w:rPr>
              <w:t>Faculty of Science</w:t>
            </w:r>
          </w:p>
        </w:tc>
        <w:tc>
          <w:tcPr>
            <w:tcW w:w="3060" w:type="dxa"/>
            <w:vMerge/>
          </w:tcPr>
          <w:p w:rsidR="003715C2" w:rsidRDefault="003715C2" w:rsidP="004950EC">
            <w:pPr>
              <w:bidi w:val="0"/>
              <w:rPr>
                <w:lang w:bidi="ar-JO"/>
              </w:rPr>
            </w:pPr>
          </w:p>
        </w:tc>
        <w:tc>
          <w:tcPr>
            <w:tcW w:w="2700" w:type="dxa"/>
            <w:shd w:val="clear" w:color="auto" w:fill="auto"/>
          </w:tcPr>
          <w:p w:rsidR="003715C2" w:rsidRPr="004950EC" w:rsidRDefault="003715C2" w:rsidP="004950EC">
            <w:pPr>
              <w:bidi w:val="0"/>
              <w:jc w:val="center"/>
              <w:rPr>
                <w:b/>
                <w:bCs/>
                <w:lang w:bidi="ar-JO"/>
              </w:rPr>
            </w:pPr>
            <w:r w:rsidRPr="004950EC">
              <w:rPr>
                <w:b/>
                <w:bCs/>
                <w:lang w:bidi="ar-JO"/>
              </w:rPr>
              <w:t>Pre-requisite:</w:t>
            </w:r>
          </w:p>
        </w:tc>
      </w:tr>
      <w:tr w:rsidR="003715C2" w:rsidRPr="004950EC">
        <w:trPr>
          <w:trHeight w:val="277"/>
        </w:trPr>
        <w:tc>
          <w:tcPr>
            <w:tcW w:w="3240" w:type="dxa"/>
          </w:tcPr>
          <w:p w:rsidR="003715C2" w:rsidRPr="004950EC" w:rsidRDefault="00E60169" w:rsidP="006F5AEC">
            <w:pPr>
              <w:bidi w:val="0"/>
              <w:jc w:val="center"/>
              <w:rPr>
                <w:b/>
                <w:bCs/>
                <w:lang w:bidi="ar-JO"/>
              </w:rPr>
            </w:pPr>
            <w:r>
              <w:rPr>
                <w:b/>
                <w:bCs/>
                <w:lang w:bidi="ar-JO"/>
              </w:rPr>
              <w:t>Department of  Chemistry</w:t>
            </w:r>
          </w:p>
        </w:tc>
        <w:tc>
          <w:tcPr>
            <w:tcW w:w="3060" w:type="dxa"/>
            <w:vMerge/>
          </w:tcPr>
          <w:p w:rsidR="003715C2" w:rsidRPr="004950EC" w:rsidRDefault="003715C2" w:rsidP="004950EC">
            <w:pPr>
              <w:bidi w:val="0"/>
              <w:rPr>
                <w:b/>
                <w:bCs/>
                <w:lang w:bidi="ar-JO"/>
              </w:rPr>
            </w:pPr>
          </w:p>
        </w:tc>
        <w:tc>
          <w:tcPr>
            <w:tcW w:w="2700" w:type="dxa"/>
            <w:shd w:val="clear" w:color="auto" w:fill="auto"/>
          </w:tcPr>
          <w:p w:rsidR="003715C2" w:rsidRPr="004950EC" w:rsidRDefault="008114AF" w:rsidP="008114AF">
            <w:pPr>
              <w:bidi w:val="0"/>
              <w:jc w:val="center"/>
              <w:rPr>
                <w:b/>
                <w:bCs/>
                <w:lang w:bidi="ar-JO"/>
              </w:rPr>
            </w:pPr>
            <w:r>
              <w:rPr>
                <w:b/>
                <w:bCs/>
                <w:lang w:bidi="ar-JO"/>
              </w:rPr>
              <w:t>First</w:t>
            </w:r>
            <w:r w:rsidR="003715C2" w:rsidRPr="004950EC">
              <w:rPr>
                <w:b/>
                <w:bCs/>
                <w:lang w:bidi="ar-JO"/>
              </w:rPr>
              <w:t xml:space="preserve"> Semester  20</w:t>
            </w:r>
            <w:r>
              <w:rPr>
                <w:b/>
                <w:bCs/>
                <w:lang w:bidi="ar-JO"/>
              </w:rPr>
              <w:t>17</w:t>
            </w:r>
            <w:r w:rsidR="003715C2" w:rsidRPr="004950EC">
              <w:rPr>
                <w:b/>
                <w:bCs/>
                <w:lang w:bidi="ar-JO"/>
              </w:rPr>
              <w:t>/20</w:t>
            </w:r>
            <w:r w:rsidR="0037048C" w:rsidRPr="004950EC">
              <w:rPr>
                <w:b/>
                <w:bCs/>
                <w:lang w:bidi="ar-JO"/>
              </w:rPr>
              <w:t>1</w:t>
            </w:r>
            <w:r>
              <w:rPr>
                <w:b/>
                <w:bCs/>
                <w:lang w:bidi="ar-JO"/>
              </w:rPr>
              <w:t>8</w:t>
            </w:r>
          </w:p>
        </w:tc>
      </w:tr>
    </w:tbl>
    <w:p w:rsidR="003715C2" w:rsidRPr="0037048C" w:rsidRDefault="003715C2" w:rsidP="003715C2">
      <w:pPr>
        <w:bidi w:val="0"/>
        <w:rPr>
          <w:b/>
          <w:bCs/>
          <w:lang w:bidi="ar-JO"/>
        </w:rPr>
      </w:pPr>
    </w:p>
    <w:tbl>
      <w:tblPr>
        <w:bidiVisual/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"/>
        <w:gridCol w:w="7020"/>
        <w:gridCol w:w="30"/>
        <w:gridCol w:w="1930"/>
        <w:gridCol w:w="13"/>
      </w:tblGrid>
      <w:tr w:rsidR="003715C2">
        <w:trPr>
          <w:gridAfter w:val="1"/>
          <w:wAfter w:w="13" w:type="dxa"/>
          <w:trHeight w:val="346"/>
          <w:jc w:val="center"/>
        </w:trPr>
        <w:tc>
          <w:tcPr>
            <w:tcW w:w="9000" w:type="dxa"/>
            <w:gridSpan w:val="4"/>
            <w:shd w:val="clear" w:color="auto" w:fill="F3F3F3"/>
          </w:tcPr>
          <w:p w:rsidR="003715C2" w:rsidRDefault="003715C2" w:rsidP="003715C2">
            <w:pPr>
              <w:pStyle w:val="Heading3"/>
              <w:bidi w:val="0"/>
              <w:jc w:val="center"/>
            </w:pPr>
            <w:r>
              <w:t>Course Information</w:t>
            </w:r>
          </w:p>
        </w:tc>
      </w:tr>
      <w:tr w:rsidR="003715C2">
        <w:trPr>
          <w:gridAfter w:val="1"/>
          <w:wAfter w:w="13" w:type="dxa"/>
          <w:trHeight w:val="288"/>
          <w:jc w:val="center"/>
        </w:trPr>
        <w:tc>
          <w:tcPr>
            <w:tcW w:w="7070" w:type="dxa"/>
            <w:gridSpan w:val="3"/>
            <w:vAlign w:val="center"/>
          </w:tcPr>
          <w:p w:rsidR="003715C2" w:rsidRPr="002A737D" w:rsidRDefault="001D0034" w:rsidP="008114AF">
            <w:pPr>
              <w:bidi w:val="0"/>
              <w:jc w:val="center"/>
            </w:pPr>
            <w:r>
              <w:t>(</w:t>
            </w:r>
            <w:r w:rsidR="008114AF">
              <w:t>11:0</w:t>
            </w:r>
            <w:r w:rsidR="00105C0E">
              <w:t>0</w:t>
            </w:r>
            <w:r w:rsidR="003715C2">
              <w:t>- 1</w:t>
            </w:r>
            <w:r w:rsidR="008114AF">
              <w:t>2</w:t>
            </w:r>
            <w:r w:rsidR="00105C0E">
              <w:t>:</w:t>
            </w:r>
            <w:r w:rsidR="008114AF">
              <w:t>30</w:t>
            </w:r>
            <w:r>
              <w:t xml:space="preserve">) </w:t>
            </w:r>
            <w:r w:rsidR="00105C0E">
              <w:t xml:space="preserve">Monday  and Wednesday </w:t>
            </w:r>
          </w:p>
        </w:tc>
        <w:tc>
          <w:tcPr>
            <w:tcW w:w="1930" w:type="dxa"/>
            <w:vAlign w:val="center"/>
          </w:tcPr>
          <w:p w:rsidR="003715C2" w:rsidRPr="002A737D" w:rsidRDefault="003715C2" w:rsidP="00E53F69">
            <w:pPr>
              <w:pStyle w:val="Heading2"/>
              <w:bidi w:val="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bidi="ar-JO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bidi="ar-JO"/>
              </w:rPr>
              <w:t>Lecture's</w:t>
            </w:r>
            <w:r w:rsidRPr="002A737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bidi="ar-JO"/>
              </w:rPr>
              <w:t xml:space="preserve"> Time</w:t>
            </w:r>
          </w:p>
        </w:tc>
      </w:tr>
      <w:tr w:rsidR="003715C2">
        <w:trPr>
          <w:gridAfter w:val="1"/>
          <w:wAfter w:w="13" w:type="dxa"/>
          <w:trHeight w:val="432"/>
          <w:jc w:val="center"/>
        </w:trPr>
        <w:tc>
          <w:tcPr>
            <w:tcW w:w="7070" w:type="dxa"/>
            <w:gridSpan w:val="3"/>
            <w:vAlign w:val="center"/>
          </w:tcPr>
          <w:p w:rsidR="003715C2" w:rsidRPr="002A737D" w:rsidRDefault="003715C2" w:rsidP="00E53F69">
            <w:pPr>
              <w:bidi w:val="0"/>
              <w:jc w:val="center"/>
              <w:rPr>
                <w:lang w:bidi="ar-JO"/>
              </w:rPr>
            </w:pPr>
          </w:p>
        </w:tc>
        <w:tc>
          <w:tcPr>
            <w:tcW w:w="1930" w:type="dxa"/>
            <w:vAlign w:val="center"/>
          </w:tcPr>
          <w:p w:rsidR="003715C2" w:rsidRPr="002A737D" w:rsidRDefault="003715C2" w:rsidP="00E53F69">
            <w:pPr>
              <w:bidi w:val="0"/>
            </w:pPr>
            <w:r w:rsidRPr="002A737D">
              <w:t>Lecture Room</w:t>
            </w:r>
          </w:p>
        </w:tc>
      </w:tr>
      <w:tr w:rsidR="003715C2">
        <w:trPr>
          <w:gridAfter w:val="1"/>
          <w:wAfter w:w="13" w:type="dxa"/>
          <w:trHeight w:val="288"/>
          <w:jc w:val="center"/>
        </w:trPr>
        <w:tc>
          <w:tcPr>
            <w:tcW w:w="7070" w:type="dxa"/>
            <w:gridSpan w:val="3"/>
            <w:vAlign w:val="center"/>
          </w:tcPr>
          <w:p w:rsidR="003715C2" w:rsidRPr="004D6F95" w:rsidRDefault="001D0034" w:rsidP="00E53F69">
            <w:pPr>
              <w:bidi w:val="0"/>
              <w:jc w:val="center"/>
            </w:pPr>
            <w:r>
              <w:t xml:space="preserve">Dr. </w:t>
            </w:r>
            <w:proofErr w:type="spellStart"/>
            <w:r>
              <w:t>Kayed</w:t>
            </w:r>
            <w:proofErr w:type="spellEnd"/>
            <w:r>
              <w:t xml:space="preserve"> Abu </w:t>
            </w:r>
            <w:proofErr w:type="spellStart"/>
            <w:r>
              <w:t>Safieh</w:t>
            </w:r>
            <w:proofErr w:type="spellEnd"/>
          </w:p>
        </w:tc>
        <w:tc>
          <w:tcPr>
            <w:tcW w:w="1930" w:type="dxa"/>
            <w:vAlign w:val="center"/>
          </w:tcPr>
          <w:p w:rsidR="003715C2" w:rsidRPr="004D6F95" w:rsidRDefault="003715C2" w:rsidP="00E53F69">
            <w:pPr>
              <w:pStyle w:val="Heading2"/>
              <w:bidi w:val="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bidi="ar-JO"/>
              </w:rPr>
            </w:pPr>
            <w:r w:rsidRPr="004D6F95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bidi="ar-JO"/>
              </w:rPr>
              <w:t>Instructor</w:t>
            </w:r>
          </w:p>
        </w:tc>
      </w:tr>
      <w:tr w:rsidR="003715C2">
        <w:trPr>
          <w:gridAfter w:val="1"/>
          <w:wAfter w:w="13" w:type="dxa"/>
          <w:trHeight w:val="288"/>
          <w:jc w:val="center"/>
        </w:trPr>
        <w:tc>
          <w:tcPr>
            <w:tcW w:w="7070" w:type="dxa"/>
            <w:gridSpan w:val="3"/>
            <w:vAlign w:val="center"/>
          </w:tcPr>
          <w:p w:rsidR="003715C2" w:rsidRPr="002A737D" w:rsidRDefault="001D0034" w:rsidP="00E53F69">
            <w:pPr>
              <w:bidi w:val="0"/>
              <w:jc w:val="center"/>
            </w:pPr>
            <w:smartTag w:uri="urn:schemas-microsoft-com:office:smarttags" w:element="place">
              <w:smartTag w:uri="urn:schemas-microsoft-com:office:smarttags" w:element="PlaceName">
                <w:r>
                  <w:t>Chemistry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Building</w:t>
                </w:r>
              </w:smartTag>
            </w:smartTag>
            <w:r>
              <w:t xml:space="preserve"> 207</w:t>
            </w:r>
          </w:p>
        </w:tc>
        <w:tc>
          <w:tcPr>
            <w:tcW w:w="1930" w:type="dxa"/>
            <w:vAlign w:val="center"/>
          </w:tcPr>
          <w:p w:rsidR="003715C2" w:rsidRPr="002A737D" w:rsidRDefault="003715C2" w:rsidP="00E53F69">
            <w:pPr>
              <w:pStyle w:val="Heading2"/>
              <w:bidi w:val="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bidi="ar-JO"/>
              </w:rPr>
            </w:pPr>
            <w:r w:rsidRPr="002A737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bidi="ar-JO"/>
              </w:rPr>
              <w:t>Office Location</w:t>
            </w:r>
          </w:p>
        </w:tc>
      </w:tr>
      <w:tr w:rsidR="003715C2">
        <w:trPr>
          <w:gridAfter w:val="1"/>
          <w:wAfter w:w="13" w:type="dxa"/>
          <w:trHeight w:val="288"/>
          <w:jc w:val="center"/>
        </w:trPr>
        <w:tc>
          <w:tcPr>
            <w:tcW w:w="7070" w:type="dxa"/>
            <w:gridSpan w:val="3"/>
            <w:vAlign w:val="center"/>
          </w:tcPr>
          <w:p w:rsidR="003715C2" w:rsidRPr="002A737D" w:rsidRDefault="001D0034" w:rsidP="008114AF">
            <w:pPr>
              <w:bidi w:val="0"/>
              <w:jc w:val="center"/>
            </w:pPr>
            <w:r>
              <w:t>(1</w:t>
            </w:r>
            <w:r w:rsidR="008114AF">
              <w:t>1</w:t>
            </w:r>
            <w:r>
              <w:t>-1</w:t>
            </w:r>
            <w:r w:rsidR="008114AF">
              <w:t>2</w:t>
            </w:r>
            <w:r>
              <w:t>) Sunday;</w:t>
            </w:r>
            <w:r w:rsidRPr="002A737D">
              <w:t xml:space="preserve"> </w:t>
            </w:r>
            <w:r>
              <w:t>Tuesday</w:t>
            </w:r>
            <w:r w:rsidRPr="002A737D">
              <w:t xml:space="preserve"> </w:t>
            </w:r>
          </w:p>
        </w:tc>
        <w:tc>
          <w:tcPr>
            <w:tcW w:w="1930" w:type="dxa"/>
            <w:vAlign w:val="center"/>
          </w:tcPr>
          <w:p w:rsidR="003715C2" w:rsidRPr="002A737D" w:rsidRDefault="003715C2" w:rsidP="00E53F69">
            <w:pPr>
              <w:pStyle w:val="Heading2"/>
              <w:bidi w:val="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2A737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Office Hours</w:t>
            </w:r>
          </w:p>
        </w:tc>
      </w:tr>
      <w:tr w:rsidR="00A71AFE">
        <w:trPr>
          <w:gridBefore w:val="1"/>
          <w:wBefore w:w="20" w:type="dxa"/>
          <w:trHeight w:val="432"/>
          <w:jc w:val="center"/>
        </w:trPr>
        <w:tc>
          <w:tcPr>
            <w:tcW w:w="8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A71AFE" w:rsidRPr="001D0034" w:rsidRDefault="00A71AFE" w:rsidP="008114AF">
            <w:pPr>
              <w:bidi w:val="0"/>
              <w:rPr>
                <w:b/>
                <w:bCs/>
                <w:lang w:eastAsia="ar-SA"/>
              </w:rPr>
            </w:pPr>
            <w:r w:rsidRPr="00A71AFE">
              <w:rPr>
                <w:b/>
                <w:bCs/>
              </w:rPr>
              <w:t xml:space="preserve">Text </w:t>
            </w:r>
            <w:proofErr w:type="gramStart"/>
            <w:r w:rsidRPr="00A71AFE">
              <w:rPr>
                <w:b/>
                <w:bCs/>
              </w:rPr>
              <w:t>Book</w:t>
            </w:r>
            <w:r>
              <w:rPr>
                <w:b/>
                <w:bCs/>
                <w:lang w:eastAsia="ar-SA"/>
              </w:rPr>
              <w:t xml:space="preserve"> :</w:t>
            </w:r>
            <w:proofErr w:type="gramEnd"/>
            <w:r>
              <w:rPr>
                <w:b/>
                <w:bCs/>
                <w:lang w:eastAsia="ar-SA"/>
              </w:rPr>
              <w:t xml:space="preserve"> </w:t>
            </w:r>
            <w:r w:rsidR="001D0034">
              <w:rPr>
                <w:b/>
                <w:bCs/>
                <w:lang w:eastAsia="ar-SA"/>
              </w:rPr>
              <w:t xml:space="preserve">  </w:t>
            </w:r>
            <w:r w:rsidR="00264DEC">
              <w:rPr>
                <w:sz w:val="26"/>
              </w:rPr>
              <w:t xml:space="preserve">Heterocyclic Chemistry, </w:t>
            </w:r>
            <w:r w:rsidR="008114AF">
              <w:rPr>
                <w:sz w:val="26"/>
              </w:rPr>
              <w:t>5</w:t>
            </w:r>
            <w:r w:rsidR="00264DEC">
              <w:rPr>
                <w:sz w:val="26"/>
              </w:rPr>
              <w:t xml:space="preserve"> </w:t>
            </w:r>
            <w:proofErr w:type="spellStart"/>
            <w:r w:rsidR="00264DEC">
              <w:rPr>
                <w:sz w:val="26"/>
              </w:rPr>
              <w:t>th.</w:t>
            </w:r>
            <w:proofErr w:type="spellEnd"/>
            <w:r w:rsidR="00264DEC">
              <w:rPr>
                <w:sz w:val="26"/>
              </w:rPr>
              <w:t xml:space="preserve"> </w:t>
            </w:r>
            <w:proofErr w:type="spellStart"/>
            <w:proofErr w:type="gramStart"/>
            <w:r w:rsidR="00264DEC">
              <w:rPr>
                <w:sz w:val="26"/>
              </w:rPr>
              <w:t>edition</w:t>
            </w:r>
            <w:proofErr w:type="gramEnd"/>
            <w:r w:rsidR="00264DEC">
              <w:rPr>
                <w:sz w:val="26"/>
              </w:rPr>
              <w:t>,.by</w:t>
            </w:r>
            <w:proofErr w:type="spellEnd"/>
            <w:r w:rsidR="00264DEC">
              <w:rPr>
                <w:sz w:val="26"/>
              </w:rPr>
              <w:t xml:space="preserve"> J. Joule, K. Mills, and </w:t>
            </w:r>
            <w:proofErr w:type="spellStart"/>
            <w:r w:rsidR="00264DEC">
              <w:rPr>
                <w:sz w:val="26"/>
              </w:rPr>
              <w:t>Smith.Blacckwell</w:t>
            </w:r>
            <w:proofErr w:type="spellEnd"/>
            <w:r w:rsidR="00264DEC">
              <w:rPr>
                <w:sz w:val="26"/>
              </w:rPr>
              <w:t>, UK ,20</w:t>
            </w:r>
            <w:r w:rsidR="008114AF">
              <w:rPr>
                <w:sz w:val="26"/>
              </w:rPr>
              <w:t>1</w:t>
            </w:r>
            <w:r w:rsidR="00264DEC">
              <w:rPr>
                <w:sz w:val="26"/>
              </w:rPr>
              <w:t>0.</w:t>
            </w:r>
          </w:p>
        </w:tc>
      </w:tr>
      <w:tr w:rsidR="00444293">
        <w:trPr>
          <w:gridBefore w:val="1"/>
          <w:wBefore w:w="20" w:type="dxa"/>
          <w:trHeight w:val="432"/>
          <w:jc w:val="center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EC" w:rsidRDefault="00264DEC" w:rsidP="00264DEC">
            <w:pPr>
              <w:numPr>
                <w:ilvl w:val="0"/>
                <w:numId w:val="6"/>
              </w:numPr>
              <w:tabs>
                <w:tab w:val="left" w:pos="720"/>
              </w:tabs>
              <w:overflowPunct w:val="0"/>
              <w:autoSpaceDE w:val="0"/>
              <w:autoSpaceDN w:val="0"/>
              <w:bidi w:val="0"/>
              <w:adjustRightInd w:val="0"/>
              <w:ind w:right="720"/>
              <w:textAlignment w:val="baseline"/>
              <w:rPr>
                <w:sz w:val="26"/>
              </w:rPr>
            </w:pPr>
            <w:r>
              <w:rPr>
                <w:sz w:val="26"/>
              </w:rPr>
              <w:t xml:space="preserve">Heterocyclic Chemistry, 2nd. </w:t>
            </w:r>
            <w:proofErr w:type="spellStart"/>
            <w:proofErr w:type="gramStart"/>
            <w:r>
              <w:rPr>
                <w:sz w:val="26"/>
              </w:rPr>
              <w:t>edition</w:t>
            </w:r>
            <w:proofErr w:type="gramEnd"/>
            <w:r>
              <w:rPr>
                <w:sz w:val="26"/>
              </w:rPr>
              <w:t>,.by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T.L.Gilchrist</w:t>
            </w:r>
            <w:proofErr w:type="spellEnd"/>
            <w:r>
              <w:rPr>
                <w:sz w:val="26"/>
              </w:rPr>
              <w:t xml:space="preserve">, 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sz w:val="26"/>
                  </w:rPr>
                  <w:t>Longman</w:t>
                </w:r>
              </w:smartTag>
              <w:r>
                <w:rPr>
                  <w:sz w:val="26"/>
                </w:rPr>
                <w:t xml:space="preserve">, </w:t>
              </w:r>
              <w:smartTag w:uri="urn:schemas-microsoft-com:office:smarttags" w:element="country-region">
                <w:r>
                  <w:rPr>
                    <w:sz w:val="26"/>
                  </w:rPr>
                  <w:t>UK</w:t>
                </w:r>
              </w:smartTag>
            </w:smartTag>
            <w:r>
              <w:rPr>
                <w:sz w:val="26"/>
              </w:rPr>
              <w:t>, 1992.</w:t>
            </w:r>
          </w:p>
          <w:p w:rsidR="00264DEC" w:rsidRDefault="00264DEC" w:rsidP="00264DEC">
            <w:pPr>
              <w:numPr>
                <w:ilvl w:val="0"/>
                <w:numId w:val="7"/>
              </w:numPr>
              <w:tabs>
                <w:tab w:val="left" w:pos="720"/>
              </w:tabs>
              <w:overflowPunct w:val="0"/>
              <w:autoSpaceDE w:val="0"/>
              <w:autoSpaceDN w:val="0"/>
              <w:bidi w:val="0"/>
              <w:adjustRightInd w:val="0"/>
              <w:ind w:right="720"/>
              <w:textAlignment w:val="baseline"/>
              <w:rPr>
                <w:sz w:val="26"/>
              </w:rPr>
            </w:pPr>
            <w:r>
              <w:rPr>
                <w:sz w:val="26"/>
              </w:rPr>
              <w:t xml:space="preserve">Heterocycles in Life and Society, </w:t>
            </w:r>
            <w:proofErr w:type="spellStart"/>
            <w:r>
              <w:rPr>
                <w:sz w:val="26"/>
              </w:rPr>
              <w:t>byA</w:t>
            </w:r>
            <w:proofErr w:type="spellEnd"/>
            <w:r>
              <w:rPr>
                <w:sz w:val="26"/>
              </w:rPr>
              <w:t xml:space="preserve">. </w:t>
            </w:r>
            <w:proofErr w:type="spellStart"/>
            <w:r>
              <w:rPr>
                <w:sz w:val="26"/>
              </w:rPr>
              <w:t>Pozharskii</w:t>
            </w:r>
            <w:proofErr w:type="spellEnd"/>
            <w:r>
              <w:rPr>
                <w:sz w:val="26"/>
              </w:rPr>
              <w:t xml:space="preserve">, A. </w:t>
            </w:r>
            <w:proofErr w:type="spellStart"/>
            <w:r>
              <w:rPr>
                <w:sz w:val="26"/>
              </w:rPr>
              <w:t>Soldatenkov</w:t>
            </w:r>
            <w:proofErr w:type="spellEnd"/>
            <w:r>
              <w:rPr>
                <w:sz w:val="26"/>
              </w:rPr>
              <w:t xml:space="preserve">, and A. </w:t>
            </w:r>
            <w:proofErr w:type="spellStart"/>
            <w:r>
              <w:rPr>
                <w:sz w:val="26"/>
              </w:rPr>
              <w:t>Katritzky</w:t>
            </w:r>
            <w:proofErr w:type="spellEnd"/>
            <w:r>
              <w:rPr>
                <w:sz w:val="26"/>
              </w:rPr>
              <w:t xml:space="preserve">, John Wiley </w:t>
            </w:r>
            <w:proofErr w:type="spellStart"/>
            <w:r>
              <w:rPr>
                <w:sz w:val="26"/>
              </w:rPr>
              <w:t>Sones</w:t>
            </w:r>
            <w:proofErr w:type="spellEnd"/>
            <w:r>
              <w:rPr>
                <w:sz w:val="26"/>
              </w:rPr>
              <w:t xml:space="preserve">,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26"/>
                  </w:rPr>
                  <w:t>UK</w:t>
                </w:r>
              </w:smartTag>
            </w:smartTag>
            <w:proofErr w:type="gramStart"/>
            <w:r>
              <w:rPr>
                <w:sz w:val="26"/>
              </w:rPr>
              <w:t>,1997</w:t>
            </w:r>
            <w:proofErr w:type="gramEnd"/>
            <w:r>
              <w:rPr>
                <w:sz w:val="26"/>
              </w:rPr>
              <w:t>.</w:t>
            </w:r>
          </w:p>
          <w:p w:rsidR="00444293" w:rsidRPr="00441130" w:rsidRDefault="00264DEC" w:rsidP="00264DEC">
            <w:pPr>
              <w:numPr>
                <w:ilvl w:val="0"/>
                <w:numId w:val="7"/>
              </w:numPr>
              <w:bidi w:val="0"/>
              <w:spacing w:line="360" w:lineRule="auto"/>
              <w:jc w:val="lowKashida"/>
              <w:rPr>
                <w:sz w:val="28"/>
                <w:szCs w:val="28"/>
                <w:lang w:bidi="ar-JO"/>
              </w:rPr>
            </w:pPr>
            <w:r>
              <w:rPr>
                <w:sz w:val="26"/>
              </w:rPr>
              <w:t xml:space="preserve">Comprehensive </w:t>
            </w:r>
            <w:proofErr w:type="spellStart"/>
            <w:r>
              <w:rPr>
                <w:sz w:val="26"/>
              </w:rPr>
              <w:t>Hetrocyclic</w:t>
            </w:r>
            <w:proofErr w:type="spellEnd"/>
            <w:r>
              <w:rPr>
                <w:sz w:val="26"/>
              </w:rPr>
              <w:t xml:space="preserve"> Chemistry, by </w:t>
            </w:r>
            <w:proofErr w:type="spellStart"/>
            <w:r>
              <w:rPr>
                <w:sz w:val="26"/>
              </w:rPr>
              <w:t>A.Katritzky</w:t>
            </w:r>
            <w:proofErr w:type="spellEnd"/>
            <w:r>
              <w:rPr>
                <w:sz w:val="26"/>
              </w:rPr>
              <w:t xml:space="preserve"> and C. </w:t>
            </w:r>
            <w:proofErr w:type="spellStart"/>
            <w:r>
              <w:rPr>
                <w:sz w:val="26"/>
              </w:rPr>
              <w:t>Ress</w:t>
            </w:r>
            <w:proofErr w:type="spellEnd"/>
            <w:r>
              <w:rPr>
                <w:sz w:val="26"/>
              </w:rPr>
              <w:t>, (</w:t>
            </w:r>
            <w:proofErr w:type="spellStart"/>
            <w:proofErr w:type="gramStart"/>
            <w:r>
              <w:rPr>
                <w:sz w:val="26"/>
              </w:rPr>
              <w:t>eds</w:t>
            </w:r>
            <w:proofErr w:type="spellEnd"/>
            <w:proofErr w:type="gramEnd"/>
            <w:r>
              <w:rPr>
                <w:sz w:val="26"/>
              </w:rPr>
              <w:t xml:space="preserve">), </w:t>
            </w:r>
            <w:proofErr w:type="spellStart"/>
            <w:r>
              <w:rPr>
                <w:sz w:val="26"/>
              </w:rPr>
              <w:t>pergmon</w:t>
            </w:r>
            <w:proofErr w:type="spellEnd"/>
            <w:r>
              <w:rPr>
                <w:sz w:val="26"/>
              </w:rPr>
              <w:t xml:space="preserve"> Press,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26"/>
                  </w:rPr>
                  <w:t>Oxford</w:t>
                </w:r>
              </w:smartTag>
            </w:smartTag>
            <w:r>
              <w:rPr>
                <w:sz w:val="26"/>
              </w:rPr>
              <w:t>, 1984.</w:t>
            </w:r>
          </w:p>
        </w:tc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293" w:rsidRDefault="00444293" w:rsidP="00A71AFE">
            <w:pPr>
              <w:bidi w:val="0"/>
              <w:jc w:val="lowKashida"/>
              <w:rPr>
                <w:b/>
                <w:bCs/>
                <w:lang w:eastAsia="ar-SA" w:bidi="ar-JO"/>
              </w:rPr>
            </w:pPr>
            <w:r>
              <w:rPr>
                <w:b/>
                <w:bCs/>
                <w:lang w:bidi="ar-JO"/>
              </w:rPr>
              <w:t xml:space="preserve">References(s) </w:t>
            </w:r>
          </w:p>
        </w:tc>
      </w:tr>
    </w:tbl>
    <w:p w:rsidR="00A71AFE" w:rsidRDefault="00DB415E" w:rsidP="00DB415E">
      <w:pPr>
        <w:shd w:val="clear" w:color="auto" w:fill="E0E0E0"/>
        <w:bidi w:val="0"/>
        <w:jc w:val="lowKashida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Grading Policy:</w:t>
      </w:r>
    </w:p>
    <w:p w:rsidR="00DB415E" w:rsidRPr="00DB415E" w:rsidRDefault="00DB415E" w:rsidP="00DB415E">
      <w:pPr>
        <w:bidi w:val="0"/>
        <w:rPr>
          <w:b/>
          <w:bCs/>
          <w:lang w:bidi="ar-JO"/>
        </w:rPr>
      </w:pPr>
      <w:r>
        <w:rPr>
          <w:lang w:bidi="ar-JO"/>
        </w:rPr>
        <w:tab/>
      </w:r>
      <w:r>
        <w:rPr>
          <w:lang w:bidi="ar-JO"/>
        </w:rPr>
        <w:tab/>
      </w:r>
    </w:p>
    <w:p w:rsidR="00DB415E" w:rsidRPr="00DB415E" w:rsidRDefault="00DB415E" w:rsidP="00A82DDF">
      <w:pPr>
        <w:bidi w:val="0"/>
        <w:ind w:firstLine="720"/>
        <w:rPr>
          <w:lang w:val="pt-BR" w:bidi="ar-JO"/>
        </w:rPr>
      </w:pPr>
      <w:proofErr w:type="gramStart"/>
      <w:r>
        <w:rPr>
          <w:lang w:bidi="ar-JO"/>
        </w:rPr>
        <w:t>1</w:t>
      </w:r>
      <w:r w:rsidRPr="00DB415E">
        <w:rPr>
          <w:vertAlign w:val="superscript"/>
          <w:lang w:bidi="ar-JO"/>
        </w:rPr>
        <w:t>st</w:t>
      </w:r>
      <w:r>
        <w:rPr>
          <w:lang w:bidi="ar-JO"/>
        </w:rPr>
        <w:t xml:space="preserve">  Exam</w:t>
      </w:r>
      <w:proofErr w:type="gramEnd"/>
      <w:r>
        <w:rPr>
          <w:lang w:bidi="ar-JO"/>
        </w:rPr>
        <w:t xml:space="preserve">                </w:t>
      </w:r>
      <w:r w:rsidR="00A82DDF">
        <w:rPr>
          <w:lang w:bidi="ar-JO"/>
        </w:rPr>
        <w:t>20</w:t>
      </w:r>
      <w:r w:rsidR="00444293">
        <w:rPr>
          <w:lang w:bidi="ar-JO"/>
        </w:rPr>
        <w:t xml:space="preserve"> </w:t>
      </w:r>
      <w:r>
        <w:rPr>
          <w:lang w:bidi="ar-JO"/>
        </w:rPr>
        <w:t xml:space="preserve">% </w:t>
      </w:r>
      <w:r w:rsidR="00910F31">
        <w:rPr>
          <w:lang w:bidi="ar-JO"/>
        </w:rPr>
        <w:t xml:space="preserve">           </w:t>
      </w:r>
      <w:r w:rsidR="00444293">
        <w:rPr>
          <w:lang w:bidi="ar-JO"/>
        </w:rPr>
        <w:t xml:space="preserve">           </w:t>
      </w:r>
      <w:r w:rsidRPr="00DB415E">
        <w:rPr>
          <w:lang w:val="pt-BR" w:bidi="ar-JO"/>
        </w:rPr>
        <w:t>2</w:t>
      </w:r>
      <w:r w:rsidRPr="00DB415E">
        <w:rPr>
          <w:vertAlign w:val="superscript"/>
          <w:lang w:val="pt-BR" w:bidi="ar-JO"/>
        </w:rPr>
        <w:t>nd</w:t>
      </w:r>
      <w:r w:rsidR="00444293">
        <w:rPr>
          <w:lang w:val="pt-BR" w:bidi="ar-JO"/>
        </w:rPr>
        <w:t xml:space="preserve"> Exam               2</w:t>
      </w:r>
      <w:r w:rsidR="00A82DDF">
        <w:rPr>
          <w:lang w:val="pt-BR" w:bidi="ar-JO"/>
        </w:rPr>
        <w:t>0</w:t>
      </w:r>
      <w:r w:rsidR="00444293">
        <w:rPr>
          <w:lang w:val="pt-BR" w:bidi="ar-JO"/>
        </w:rPr>
        <w:t xml:space="preserve"> </w:t>
      </w:r>
      <w:r w:rsidRPr="00DB415E">
        <w:rPr>
          <w:lang w:val="pt-BR" w:bidi="ar-JO"/>
        </w:rPr>
        <w:t>%</w:t>
      </w:r>
      <w:r w:rsidR="00910F31">
        <w:rPr>
          <w:lang w:val="pt-BR" w:bidi="ar-JO"/>
        </w:rPr>
        <w:t xml:space="preserve"> </w:t>
      </w:r>
      <w:r w:rsidR="00A82DDF">
        <w:rPr>
          <w:lang w:val="pt-BR" w:bidi="ar-JO"/>
        </w:rPr>
        <w:t xml:space="preserve">    </w:t>
      </w:r>
      <w:r w:rsidR="00910F31">
        <w:rPr>
          <w:lang w:val="pt-BR" w:bidi="ar-JO"/>
        </w:rPr>
        <w:t xml:space="preserve"> </w:t>
      </w:r>
      <w:r w:rsidR="00A82DDF">
        <w:rPr>
          <w:lang w:val="pt-BR" w:bidi="ar-JO"/>
        </w:rPr>
        <w:t>Other 10</w:t>
      </w:r>
      <w:r w:rsidR="00910F31">
        <w:rPr>
          <w:lang w:val="pt-BR" w:bidi="ar-JO"/>
        </w:rPr>
        <w:t xml:space="preserve"> </w:t>
      </w:r>
      <w:r w:rsidR="00A82DDF" w:rsidRPr="00DB415E">
        <w:rPr>
          <w:lang w:val="pt-BR" w:bidi="ar-JO"/>
        </w:rPr>
        <w:t>%</w:t>
      </w:r>
      <w:r w:rsidR="00910F31">
        <w:rPr>
          <w:lang w:val="pt-BR" w:bidi="ar-JO"/>
        </w:rPr>
        <w:t xml:space="preserve">                                       </w:t>
      </w:r>
      <w:r w:rsidRPr="00DB415E">
        <w:rPr>
          <w:lang w:val="pt-BR" w:bidi="ar-JO"/>
        </w:rPr>
        <w:t xml:space="preserve">                                 </w:t>
      </w:r>
    </w:p>
    <w:p w:rsidR="00DB415E" w:rsidRDefault="00DB415E" w:rsidP="00A82DDF">
      <w:pPr>
        <w:pBdr>
          <w:bottom w:val="single" w:sz="6" w:space="1" w:color="auto"/>
        </w:pBdr>
        <w:bidi w:val="0"/>
        <w:ind w:firstLine="720"/>
        <w:rPr>
          <w:lang w:val="pt-BR" w:bidi="ar-JO"/>
        </w:rPr>
      </w:pPr>
      <w:r w:rsidRPr="00DB415E">
        <w:rPr>
          <w:lang w:val="pt-BR" w:bidi="ar-JO"/>
        </w:rPr>
        <w:t xml:space="preserve">Final Exam             </w:t>
      </w:r>
      <w:r w:rsidR="00A82DDF">
        <w:rPr>
          <w:lang w:val="pt-BR" w:bidi="ar-JO"/>
        </w:rPr>
        <w:t>40</w:t>
      </w:r>
      <w:r w:rsidRPr="00DB415E">
        <w:rPr>
          <w:lang w:val="pt-BR" w:bidi="ar-JO"/>
        </w:rPr>
        <w:t xml:space="preserve">% </w:t>
      </w:r>
      <w:r w:rsidR="00910F31">
        <w:rPr>
          <w:lang w:val="pt-BR" w:bidi="ar-JO"/>
        </w:rPr>
        <w:t xml:space="preserve">                                                        </w:t>
      </w:r>
      <w:r w:rsidRPr="00DB415E">
        <w:rPr>
          <w:lang w:val="pt-BR" w:bidi="ar-JO"/>
        </w:rPr>
        <w:t xml:space="preserve">                                              </w:t>
      </w:r>
    </w:p>
    <w:tbl>
      <w:tblPr>
        <w:bidiVisual/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34"/>
      </w:tblGrid>
      <w:tr w:rsidR="00D45C0D"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45C0D" w:rsidRDefault="00D45C0D" w:rsidP="00D45C0D">
            <w:pPr>
              <w:tabs>
                <w:tab w:val="right" w:pos="894"/>
              </w:tabs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</w:rPr>
              <w:t>Course Objectives</w:t>
            </w:r>
          </w:p>
        </w:tc>
      </w:tr>
      <w:tr w:rsidR="00D45C0D">
        <w:trPr>
          <w:cantSplit/>
          <w:trHeight w:val="2663"/>
        </w:trPr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DDF" w:rsidRDefault="00A82DDF" w:rsidP="00A82DDF">
            <w:pPr>
              <w:numPr>
                <w:ilvl w:val="0"/>
                <w:numId w:val="9"/>
              </w:numPr>
              <w:tabs>
                <w:tab w:val="left" w:pos="1080"/>
              </w:tabs>
              <w:overflowPunct w:val="0"/>
              <w:autoSpaceDE w:val="0"/>
              <w:autoSpaceDN w:val="0"/>
              <w:bidi w:val="0"/>
              <w:adjustRightInd w:val="0"/>
              <w:ind w:right="1080"/>
              <w:textAlignment w:val="baseline"/>
              <w:rPr>
                <w:sz w:val="28"/>
              </w:rPr>
            </w:pPr>
            <w:r>
              <w:rPr>
                <w:sz w:val="28"/>
              </w:rPr>
              <w:t>Learning the fundamentals of heterocyclic compounds reactivity and synthesis.</w:t>
            </w:r>
          </w:p>
          <w:p w:rsidR="00A82DDF" w:rsidRDefault="00A82DDF" w:rsidP="00A82DDF">
            <w:pPr>
              <w:numPr>
                <w:ilvl w:val="0"/>
                <w:numId w:val="10"/>
              </w:numPr>
              <w:tabs>
                <w:tab w:val="left" w:pos="1080"/>
              </w:tabs>
              <w:overflowPunct w:val="0"/>
              <w:autoSpaceDE w:val="0"/>
              <w:autoSpaceDN w:val="0"/>
              <w:bidi w:val="0"/>
              <w:adjustRightInd w:val="0"/>
              <w:ind w:right="1080"/>
              <w:textAlignment w:val="baseline"/>
              <w:rPr>
                <w:sz w:val="28"/>
              </w:rPr>
            </w:pPr>
            <w:r>
              <w:rPr>
                <w:sz w:val="28"/>
              </w:rPr>
              <w:t>Studying some scientific applications of heterocyclic compounds in life and society.</w:t>
            </w:r>
          </w:p>
          <w:p w:rsidR="00D45C0D" w:rsidRPr="009329F6" w:rsidRDefault="00A82DDF" w:rsidP="009329F6">
            <w:pPr>
              <w:numPr>
                <w:ilvl w:val="0"/>
                <w:numId w:val="11"/>
              </w:numPr>
              <w:tabs>
                <w:tab w:val="left" w:pos="1080"/>
              </w:tabs>
              <w:overflowPunct w:val="0"/>
              <w:autoSpaceDE w:val="0"/>
              <w:autoSpaceDN w:val="0"/>
              <w:bidi w:val="0"/>
              <w:adjustRightInd w:val="0"/>
              <w:ind w:right="1080"/>
              <w:textAlignment w:val="baseline"/>
              <w:rPr>
                <w:sz w:val="28"/>
                <w:szCs w:val="28"/>
                <w:lang w:eastAsia="ar-SA" w:bidi="ar-JO"/>
              </w:rPr>
            </w:pPr>
            <w:r>
              <w:rPr>
                <w:sz w:val="28"/>
              </w:rPr>
              <w:t>General features of the properties of heterocycles are emphasized.</w:t>
            </w:r>
          </w:p>
          <w:p w:rsidR="009329F6" w:rsidRPr="00A82DDF" w:rsidRDefault="009329F6" w:rsidP="009329F6">
            <w:pPr>
              <w:tabs>
                <w:tab w:val="left" w:pos="1080"/>
              </w:tabs>
              <w:overflowPunct w:val="0"/>
              <w:autoSpaceDE w:val="0"/>
              <w:autoSpaceDN w:val="0"/>
              <w:bidi w:val="0"/>
              <w:adjustRightInd w:val="0"/>
              <w:ind w:left="360" w:right="1080"/>
              <w:textAlignment w:val="baseline"/>
              <w:rPr>
                <w:sz w:val="28"/>
                <w:szCs w:val="28"/>
                <w:lang w:eastAsia="ar-SA" w:bidi="ar-JO"/>
              </w:rPr>
            </w:pPr>
          </w:p>
        </w:tc>
      </w:tr>
      <w:tr w:rsidR="00D45C0D"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45C0D" w:rsidRDefault="00D45C0D" w:rsidP="00D45C0D">
            <w:pPr>
              <w:pStyle w:val="BodyText"/>
              <w:jc w:val="center"/>
              <w:rPr>
                <w:b/>
                <w:bCs/>
                <w:lang w:eastAsia="ar-SA" w:bidi="ar-JO"/>
              </w:rPr>
            </w:pPr>
            <w:r>
              <w:rPr>
                <w:b/>
                <w:bCs/>
                <w:lang w:bidi="ar-JO"/>
              </w:rPr>
              <w:lastRenderedPageBreak/>
              <w:t>Teaching and Learning Methods</w:t>
            </w:r>
          </w:p>
        </w:tc>
      </w:tr>
      <w:tr w:rsidR="00444293">
        <w:trPr>
          <w:trHeight w:val="531"/>
        </w:trPr>
        <w:tc>
          <w:tcPr>
            <w:tcW w:w="9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293" w:rsidRPr="00444293" w:rsidRDefault="00105C0E" w:rsidP="00AE05AA">
            <w:pPr>
              <w:jc w:val="right"/>
              <w:rPr>
                <w:sz w:val="28"/>
                <w:szCs w:val="28"/>
                <w:lang w:bidi="ar-JO"/>
              </w:rPr>
            </w:pPr>
            <w:r>
              <w:rPr>
                <w:sz w:val="28"/>
                <w:szCs w:val="28"/>
                <w:lang w:bidi="ar-JO"/>
              </w:rPr>
              <w:t>Transparencies, power point and traditional lecturing will be used.</w:t>
            </w:r>
          </w:p>
        </w:tc>
      </w:tr>
    </w:tbl>
    <w:p w:rsidR="009A210B" w:rsidRDefault="009A210B" w:rsidP="00DB415E">
      <w:pPr>
        <w:bidi w:val="0"/>
        <w:ind w:firstLine="720"/>
        <w:rPr>
          <w:lang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9329F6" w:rsidTr="00910A04">
        <w:tc>
          <w:tcPr>
            <w:tcW w:w="9237" w:type="dxa"/>
            <w:shd w:val="clear" w:color="auto" w:fill="D9D9D9" w:themeFill="background1" w:themeFillShade="D9"/>
          </w:tcPr>
          <w:p w:rsidR="009329F6" w:rsidRPr="000D35D5" w:rsidRDefault="009329F6" w:rsidP="00910A04">
            <w:pPr>
              <w:tabs>
                <w:tab w:val="right" w:pos="894"/>
              </w:tabs>
              <w:bidi w:val="0"/>
              <w:jc w:val="center"/>
              <w:rPr>
                <w:sz w:val="28"/>
                <w:szCs w:val="28"/>
              </w:rPr>
            </w:pPr>
            <w:r w:rsidRPr="000D35D5">
              <w:rPr>
                <w:sz w:val="28"/>
                <w:szCs w:val="28"/>
              </w:rPr>
              <w:t>Intended Learning Outcomes</w:t>
            </w:r>
          </w:p>
        </w:tc>
      </w:tr>
      <w:tr w:rsidR="009329F6" w:rsidTr="00910A04">
        <w:tc>
          <w:tcPr>
            <w:tcW w:w="9237" w:type="dxa"/>
          </w:tcPr>
          <w:p w:rsidR="009329F6" w:rsidRPr="000D35D5" w:rsidRDefault="009329F6" w:rsidP="009329F6">
            <w:pPr>
              <w:numPr>
                <w:ilvl w:val="0"/>
                <w:numId w:val="13"/>
              </w:numPr>
              <w:tabs>
                <w:tab w:val="right" w:pos="894"/>
              </w:tabs>
              <w:bidi w:val="0"/>
              <w:rPr>
                <w:sz w:val="28"/>
                <w:szCs w:val="28"/>
              </w:rPr>
            </w:pPr>
            <w:proofErr w:type="gramStart"/>
            <w:r w:rsidRPr="000D35D5">
              <w:rPr>
                <w:sz w:val="28"/>
                <w:szCs w:val="28"/>
              </w:rPr>
              <w:t>Training  on</w:t>
            </w:r>
            <w:proofErr w:type="gramEnd"/>
            <w:r w:rsidRPr="000D35D5">
              <w:rPr>
                <w:sz w:val="28"/>
                <w:szCs w:val="28"/>
              </w:rPr>
              <w:t xml:space="preserve"> nomenclature of heterocycles and their fused systems.</w:t>
            </w:r>
          </w:p>
          <w:p w:rsidR="009329F6" w:rsidRPr="000D35D5" w:rsidRDefault="009329F6" w:rsidP="009329F6">
            <w:pPr>
              <w:numPr>
                <w:ilvl w:val="0"/>
                <w:numId w:val="13"/>
              </w:numPr>
              <w:tabs>
                <w:tab w:val="right" w:pos="894"/>
              </w:tabs>
              <w:bidi w:val="0"/>
              <w:rPr>
                <w:sz w:val="28"/>
                <w:szCs w:val="28"/>
              </w:rPr>
            </w:pPr>
            <w:r w:rsidRPr="000D35D5">
              <w:rPr>
                <w:sz w:val="28"/>
                <w:szCs w:val="28"/>
              </w:rPr>
              <w:t>Learning the main reactivity and properties of certain classes of heterocycles.</w:t>
            </w:r>
          </w:p>
          <w:p w:rsidR="009329F6" w:rsidRPr="000D35D5" w:rsidRDefault="009329F6" w:rsidP="009329F6">
            <w:pPr>
              <w:numPr>
                <w:ilvl w:val="0"/>
                <w:numId w:val="13"/>
              </w:numPr>
              <w:tabs>
                <w:tab w:val="right" w:pos="894"/>
              </w:tabs>
              <w:bidi w:val="0"/>
              <w:rPr>
                <w:sz w:val="28"/>
                <w:szCs w:val="28"/>
              </w:rPr>
            </w:pPr>
            <w:r w:rsidRPr="000D35D5">
              <w:rPr>
                <w:sz w:val="28"/>
                <w:szCs w:val="28"/>
              </w:rPr>
              <w:t xml:space="preserve">Emphasizing on the </w:t>
            </w:r>
            <w:proofErr w:type="gramStart"/>
            <w:r w:rsidRPr="000D35D5">
              <w:rPr>
                <w:sz w:val="28"/>
                <w:szCs w:val="28"/>
              </w:rPr>
              <w:t>heterocycles  that</w:t>
            </w:r>
            <w:proofErr w:type="gramEnd"/>
            <w:r w:rsidRPr="000D35D5">
              <w:rPr>
                <w:sz w:val="28"/>
                <w:szCs w:val="28"/>
              </w:rPr>
              <w:t xml:space="preserve"> are essential in life in addition to their applications.</w:t>
            </w:r>
          </w:p>
          <w:p w:rsidR="009329F6" w:rsidRPr="000D35D5" w:rsidRDefault="009329F6" w:rsidP="009329F6">
            <w:pPr>
              <w:numPr>
                <w:ilvl w:val="0"/>
                <w:numId w:val="13"/>
              </w:numPr>
              <w:tabs>
                <w:tab w:val="right" w:pos="894"/>
              </w:tabs>
              <w:bidi w:val="0"/>
              <w:rPr>
                <w:sz w:val="28"/>
                <w:szCs w:val="28"/>
              </w:rPr>
            </w:pPr>
            <w:r w:rsidRPr="000D35D5">
              <w:rPr>
                <w:sz w:val="28"/>
                <w:szCs w:val="28"/>
              </w:rPr>
              <w:t>Studying the features and properties of some heterocycle</w:t>
            </w:r>
          </w:p>
        </w:tc>
      </w:tr>
    </w:tbl>
    <w:p w:rsidR="0037048C" w:rsidRDefault="0037048C" w:rsidP="0037048C">
      <w:pPr>
        <w:bidi w:val="0"/>
        <w:ind w:firstLine="720"/>
        <w:rPr>
          <w:lang w:bidi="ar-JO"/>
        </w:rPr>
      </w:pPr>
    </w:p>
    <w:p w:rsidR="0037048C" w:rsidRDefault="0037048C" w:rsidP="0037048C">
      <w:pPr>
        <w:bidi w:val="0"/>
        <w:ind w:firstLine="720"/>
        <w:rPr>
          <w:lang w:bidi="ar-JO"/>
        </w:rPr>
      </w:pPr>
      <w:bookmarkStart w:id="0" w:name="_GoBack"/>
      <w:bookmarkEnd w:id="0"/>
    </w:p>
    <w:tbl>
      <w:tblPr>
        <w:bidiVisual/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34"/>
      </w:tblGrid>
      <w:tr w:rsidR="00491722" w:rsidTr="009329F6">
        <w:tc>
          <w:tcPr>
            <w:tcW w:w="9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1722" w:rsidRDefault="00491722" w:rsidP="00491722">
            <w:pPr>
              <w:shd w:val="clear" w:color="auto" w:fill="E0E0E0"/>
              <w:bidi w:val="0"/>
              <w:jc w:val="center"/>
              <w:rPr>
                <w:b/>
                <w:bCs/>
                <w:sz w:val="28"/>
                <w:szCs w:val="28"/>
                <w:u w:val="single"/>
                <w:rtl/>
                <w:lang w:eastAsia="ar-SA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Course Contents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142"/>
              <w:gridCol w:w="7766"/>
            </w:tblGrid>
            <w:tr w:rsidR="00491722">
              <w:trPr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1722" w:rsidRDefault="00A82DDF" w:rsidP="00491722">
                  <w:pPr>
                    <w:bidi w:val="0"/>
                    <w:spacing w:line="360" w:lineRule="auto"/>
                    <w:jc w:val="center"/>
                    <w:rPr>
                      <w:b/>
                      <w:bCs/>
                      <w:szCs w:val="20"/>
                      <w:lang w:eastAsia="ar-SA"/>
                    </w:rPr>
                  </w:pPr>
                  <w:r>
                    <w:rPr>
                      <w:b/>
                      <w:bCs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1722" w:rsidRPr="00B80BFC" w:rsidRDefault="00491722" w:rsidP="00E53F69">
                  <w:pPr>
                    <w:bidi w:val="0"/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B80BFC">
                    <w:rPr>
                      <w:b/>
                      <w:bCs/>
                      <w:sz w:val="28"/>
                      <w:szCs w:val="28"/>
                    </w:rPr>
                    <w:t>Topic</w:t>
                  </w:r>
                </w:p>
              </w:tc>
            </w:tr>
            <w:tr w:rsidR="00A82DDF">
              <w:trPr>
                <w:trHeight w:val="576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>Nomenclature of heterocyclic compounds.</w:t>
                  </w:r>
                </w:p>
              </w:tc>
            </w:tr>
            <w:tr w:rsidR="00A82DDF">
              <w:trPr>
                <w:trHeight w:val="830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 xml:space="preserve">Structure and </w:t>
                  </w:r>
                  <w:proofErr w:type="gramStart"/>
                  <w:r w:rsidRPr="009D4AE9">
                    <w:t>main  physical</w:t>
                  </w:r>
                  <w:proofErr w:type="gramEnd"/>
                  <w:r w:rsidRPr="009D4AE9">
                    <w:t xml:space="preserve"> properties of aromatic heterocycles.</w:t>
                  </w:r>
                </w:p>
              </w:tc>
            </w:tr>
            <w:tr w:rsidR="00A82DDF">
              <w:trPr>
                <w:trHeight w:val="575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 xml:space="preserve">Reactivity and synthesis of </w:t>
                  </w:r>
                  <w:proofErr w:type="spellStart"/>
                  <w:r w:rsidRPr="009D4AE9">
                    <w:t>hetrocycles</w:t>
                  </w:r>
                  <w:proofErr w:type="spellEnd"/>
                  <w:r w:rsidRPr="009D4AE9">
                    <w:t>.</w:t>
                  </w:r>
                </w:p>
              </w:tc>
            </w:tr>
            <w:tr w:rsidR="00A82DDF">
              <w:trPr>
                <w:trHeight w:val="830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 xml:space="preserve">Typical reactivity of pyridines, </w:t>
                  </w:r>
                  <w:proofErr w:type="spellStart"/>
                  <w:r w:rsidRPr="009D4AE9">
                    <w:t>quinolines</w:t>
                  </w:r>
                  <w:proofErr w:type="spellEnd"/>
                  <w:r w:rsidRPr="009D4AE9">
                    <w:t xml:space="preserve"> and </w:t>
                  </w:r>
                  <w:proofErr w:type="spellStart"/>
                  <w:r w:rsidRPr="009D4AE9">
                    <w:t>isoquinolines</w:t>
                  </w:r>
                  <w:proofErr w:type="spellEnd"/>
                  <w:r w:rsidRPr="009D4AE9">
                    <w:t>: reactions and synthesis.</w:t>
                  </w:r>
                </w:p>
              </w:tc>
            </w:tr>
            <w:tr w:rsidR="00A82DDF">
              <w:trPr>
                <w:trHeight w:val="591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 xml:space="preserve">Typical reactivity of </w:t>
                  </w:r>
                  <w:proofErr w:type="spellStart"/>
                  <w:r w:rsidRPr="009D4AE9">
                    <w:t>diazines</w:t>
                  </w:r>
                  <w:proofErr w:type="spellEnd"/>
                  <w:r w:rsidRPr="009D4AE9">
                    <w:t>: reactions and synthesis.</w:t>
                  </w:r>
                </w:p>
              </w:tc>
            </w:tr>
            <w:tr w:rsidR="00A82DDF">
              <w:trPr>
                <w:trHeight w:val="709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 xml:space="preserve">Typical reactivity of  pyrroles, </w:t>
                  </w:r>
                  <w:proofErr w:type="spellStart"/>
                  <w:r w:rsidRPr="009D4AE9">
                    <w:t>thiophenes</w:t>
                  </w:r>
                  <w:proofErr w:type="spellEnd"/>
                  <w:r w:rsidRPr="009D4AE9">
                    <w:t xml:space="preserve"> and furans: reactions and synthesis</w:t>
                  </w:r>
                </w:p>
              </w:tc>
            </w:tr>
            <w:tr w:rsidR="00A82DDF">
              <w:trPr>
                <w:trHeight w:val="830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>Reactivity of indoles, benzo[</w:t>
                  </w:r>
                  <w:r w:rsidRPr="009D4AE9">
                    <w:rPr>
                      <w:i/>
                    </w:rPr>
                    <w:t>b</w:t>
                  </w:r>
                  <w:r w:rsidRPr="009D4AE9">
                    <w:t>]</w:t>
                  </w:r>
                  <w:proofErr w:type="spellStart"/>
                  <w:r w:rsidRPr="009D4AE9">
                    <w:t>thiophenes</w:t>
                  </w:r>
                  <w:proofErr w:type="spellEnd"/>
                  <w:r w:rsidRPr="009D4AE9">
                    <w:t xml:space="preserve"> and benzo[</w:t>
                  </w:r>
                  <w:r w:rsidRPr="009D4AE9">
                    <w:rPr>
                      <w:i/>
                    </w:rPr>
                    <w:t>b</w:t>
                  </w:r>
                  <w:r w:rsidRPr="009D4AE9">
                    <w:t>]furans.</w:t>
                  </w:r>
                </w:p>
              </w:tc>
            </w:tr>
            <w:tr w:rsidR="00A82DDF">
              <w:trPr>
                <w:trHeight w:val="521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>Typical reactivity of 1</w:t>
                  </w:r>
                  <w:proofErr w:type="gramStart"/>
                  <w:r w:rsidRPr="009D4AE9">
                    <w:t>,3</w:t>
                  </w:r>
                  <w:proofErr w:type="gramEnd"/>
                  <w:r w:rsidRPr="009D4AE9">
                    <w:t>- and 1,2-azoles.</w:t>
                  </w:r>
                </w:p>
              </w:tc>
            </w:tr>
            <w:tr w:rsidR="00A82DDF">
              <w:trPr>
                <w:trHeight w:val="521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>Nomenclature of heterocyclic compounds.</w:t>
                  </w:r>
                </w:p>
              </w:tc>
            </w:tr>
            <w:tr w:rsidR="00A82DDF">
              <w:trPr>
                <w:trHeight w:val="521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 xml:space="preserve">Structure and </w:t>
                  </w:r>
                  <w:proofErr w:type="gramStart"/>
                  <w:r w:rsidRPr="009D4AE9">
                    <w:t>main  physical</w:t>
                  </w:r>
                  <w:proofErr w:type="gramEnd"/>
                  <w:r w:rsidRPr="009D4AE9">
                    <w:t xml:space="preserve"> properties of aromatic heterocycles.</w:t>
                  </w:r>
                </w:p>
              </w:tc>
            </w:tr>
            <w:tr w:rsidR="00A82DDF">
              <w:trPr>
                <w:trHeight w:val="521"/>
                <w:jc w:val="right"/>
              </w:trPr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Default="00A82DDF" w:rsidP="00746280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7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2DDF" w:rsidRPr="009D4AE9" w:rsidRDefault="00A82DDF" w:rsidP="00A82DDF">
                  <w:pPr>
                    <w:pStyle w:val="BodyText2"/>
                    <w:tabs>
                      <w:tab w:val="left" w:pos="1080"/>
                    </w:tabs>
                    <w:overflowPunct w:val="0"/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ind w:left="360" w:right="360"/>
                    <w:jc w:val="both"/>
                    <w:textAlignment w:val="baseline"/>
                  </w:pPr>
                  <w:r w:rsidRPr="009D4AE9">
                    <w:t>Reactivity and synthesis of het</w:t>
                  </w:r>
                  <w:r w:rsidR="008114AF">
                    <w:t>e</w:t>
                  </w:r>
                  <w:r w:rsidRPr="009D4AE9">
                    <w:t>rocycles.</w:t>
                  </w:r>
                </w:p>
              </w:tc>
            </w:tr>
          </w:tbl>
          <w:p w:rsidR="00491722" w:rsidRDefault="00491722" w:rsidP="00491722">
            <w:pPr>
              <w:pStyle w:val="BodyText"/>
              <w:jc w:val="lowKashida"/>
              <w:rPr>
                <w:lang w:eastAsia="ar-SA" w:bidi="ar-JO"/>
              </w:rPr>
            </w:pPr>
          </w:p>
        </w:tc>
      </w:tr>
    </w:tbl>
    <w:p w:rsidR="00491722" w:rsidRDefault="00491722" w:rsidP="00491722">
      <w:pPr>
        <w:bidi w:val="0"/>
        <w:jc w:val="lowKashida"/>
        <w:rPr>
          <w:rtl/>
          <w:lang w:eastAsia="ar-SA" w:bidi="ar-JO"/>
        </w:rPr>
      </w:pPr>
    </w:p>
    <w:p w:rsidR="00784EE3" w:rsidRDefault="00784EE3" w:rsidP="00491722">
      <w:pPr>
        <w:bidi w:val="0"/>
        <w:rPr>
          <w:b/>
          <w:bCs/>
          <w:sz w:val="28"/>
          <w:szCs w:val="28"/>
          <w:u w:val="single"/>
          <w:lang w:bidi="ar-JO"/>
        </w:rPr>
      </w:pPr>
    </w:p>
    <w:p w:rsidR="00553F34" w:rsidRDefault="00553F34" w:rsidP="00553F34">
      <w:pPr>
        <w:bidi w:val="0"/>
        <w:rPr>
          <w:b/>
          <w:bCs/>
          <w:sz w:val="28"/>
          <w:szCs w:val="28"/>
          <w:u w:val="single"/>
          <w:lang w:bidi="ar-JO"/>
        </w:rPr>
      </w:pPr>
    </w:p>
    <w:p w:rsidR="00553F34" w:rsidRDefault="00553F34" w:rsidP="00553F34">
      <w:pPr>
        <w:bidi w:val="0"/>
        <w:rPr>
          <w:b/>
          <w:bCs/>
          <w:sz w:val="28"/>
          <w:szCs w:val="28"/>
          <w:u w:val="single"/>
          <w:lang w:bidi="ar-JO"/>
        </w:rPr>
      </w:pPr>
    </w:p>
    <w:p w:rsidR="00784EE3" w:rsidRDefault="00784EE3" w:rsidP="00784EE3">
      <w:pPr>
        <w:bidi w:val="0"/>
        <w:rPr>
          <w:b/>
          <w:bCs/>
          <w:sz w:val="28"/>
          <w:szCs w:val="28"/>
          <w:u w:val="single"/>
        </w:rPr>
      </w:pPr>
    </w:p>
    <w:p w:rsidR="00491722" w:rsidRDefault="00491722" w:rsidP="00784EE3">
      <w:pPr>
        <w:bidi w:val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Participation and Exams:</w:t>
      </w:r>
    </w:p>
    <w:p w:rsidR="00910F31" w:rsidRDefault="00910F31" w:rsidP="00910F31">
      <w:pPr>
        <w:pStyle w:val="BodyText2"/>
        <w:bidi w:val="0"/>
        <w:jc w:val="lowKashida"/>
        <w:rPr>
          <w:b/>
          <w:bCs/>
        </w:rPr>
      </w:pPr>
    </w:p>
    <w:p w:rsidR="00491722" w:rsidRPr="00105C0E" w:rsidRDefault="003F0E7C" w:rsidP="00784EE3">
      <w:pPr>
        <w:pStyle w:val="BodyText2"/>
        <w:bidi w:val="0"/>
        <w:jc w:val="lowKashida"/>
        <w:rPr>
          <w:sz w:val="28"/>
          <w:szCs w:val="28"/>
        </w:rPr>
      </w:pPr>
      <w:r w:rsidRPr="00105C0E">
        <w:rPr>
          <w:sz w:val="28"/>
          <w:szCs w:val="28"/>
        </w:rPr>
        <w:t xml:space="preserve">Attendance is absolutely mandatory. Students who miss a </w:t>
      </w:r>
      <w:r w:rsidR="00E53F69" w:rsidRPr="00105C0E">
        <w:rPr>
          <w:sz w:val="28"/>
          <w:szCs w:val="28"/>
        </w:rPr>
        <w:t>(</w:t>
      </w:r>
      <w:r w:rsidR="00784EE3">
        <w:rPr>
          <w:sz w:val="28"/>
          <w:szCs w:val="28"/>
        </w:rPr>
        <w:t>6</w:t>
      </w:r>
      <w:r w:rsidR="00E53F69" w:rsidRPr="00105C0E">
        <w:rPr>
          <w:sz w:val="28"/>
          <w:szCs w:val="28"/>
        </w:rPr>
        <w:t>)</w:t>
      </w:r>
      <w:r w:rsidRPr="00105C0E">
        <w:rPr>
          <w:sz w:val="28"/>
          <w:szCs w:val="28"/>
        </w:rPr>
        <w:t xml:space="preserve"> class sessions without a compelling excuse will qualifies the st</w:t>
      </w:r>
      <w:r w:rsidR="00E53F69" w:rsidRPr="00105C0E">
        <w:rPr>
          <w:sz w:val="28"/>
          <w:szCs w:val="28"/>
        </w:rPr>
        <w:t xml:space="preserve">udent to be dismissal. </w:t>
      </w:r>
    </w:p>
    <w:sectPr w:rsidR="00491722" w:rsidRPr="00105C0E" w:rsidSect="009A210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33E"/>
    <w:multiLevelType w:val="hybridMultilevel"/>
    <w:tmpl w:val="1804D7C6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B16641"/>
    <w:multiLevelType w:val="singleLevel"/>
    <w:tmpl w:val="9924AA4E"/>
    <w:lvl w:ilvl="0">
      <w:start w:val="1"/>
      <w:numFmt w:val="decimal"/>
      <w:lvlText w:val="%1) "/>
      <w:legacy w:legacy="1" w:legacySpace="0" w:legacyIndent="283"/>
      <w:lvlJc w:val="center"/>
      <w:pPr>
        <w:ind w:left="283" w:hanging="283"/>
      </w:pPr>
      <w:rPr>
        <w:rFonts w:ascii="Times New Roman" w:hAnsi="Times New Roman" w:hint="default"/>
        <w:b w:val="0"/>
        <w:bCs/>
        <w:i w:val="0"/>
        <w:sz w:val="26"/>
        <w:u w:val="none"/>
      </w:rPr>
    </w:lvl>
  </w:abstractNum>
  <w:abstractNum w:abstractNumId="2">
    <w:nsid w:val="0F222B67"/>
    <w:multiLevelType w:val="hybridMultilevel"/>
    <w:tmpl w:val="ADE82C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EE6387"/>
    <w:multiLevelType w:val="hybridMultilevel"/>
    <w:tmpl w:val="C10C5A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7178B"/>
    <w:multiLevelType w:val="hybridMultilevel"/>
    <w:tmpl w:val="AD7CE9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DB828BD"/>
    <w:multiLevelType w:val="singleLevel"/>
    <w:tmpl w:val="49049F8E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6">
    <w:nsid w:val="3F2C459A"/>
    <w:multiLevelType w:val="hybridMultilevel"/>
    <w:tmpl w:val="E49E19A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71B2D16"/>
    <w:multiLevelType w:val="singleLevel"/>
    <w:tmpl w:val="49049F8E"/>
    <w:lvl w:ilvl="0">
      <w:start w:val="1"/>
      <w:numFmt w:val="decimal"/>
      <w:lvlText w:val="%1."/>
      <w:legacy w:legacy="1" w:legacySpace="120" w:legacyIndent="360"/>
      <w:lvlJc w:val="left"/>
      <w:pPr>
        <w:ind w:left="0" w:hanging="360"/>
      </w:pPr>
    </w:lvl>
  </w:abstractNum>
  <w:abstractNum w:abstractNumId="8">
    <w:nsid w:val="68930B93"/>
    <w:multiLevelType w:val="hybridMultilevel"/>
    <w:tmpl w:val="5418B02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A7C6742"/>
    <w:multiLevelType w:val="multilevel"/>
    <w:tmpl w:val="1804D7C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E503143"/>
    <w:multiLevelType w:val="singleLevel"/>
    <w:tmpl w:val="49049F8E"/>
    <w:lvl w:ilvl="0">
      <w:start w:val="1"/>
      <w:numFmt w:val="decimal"/>
      <w:lvlText w:val="%1."/>
      <w:legacy w:legacy="1" w:legacySpace="120" w:legacyIndent="360"/>
      <w:lvlJc w:val="left"/>
      <w:pPr>
        <w:ind w:left="0" w:hanging="360"/>
      </w:pPr>
    </w:lvl>
  </w:abstractNum>
  <w:abstractNum w:abstractNumId="11">
    <w:nsid w:val="7554660D"/>
    <w:multiLevelType w:val="hybridMultilevel"/>
    <w:tmpl w:val="A276F5D2"/>
    <w:lvl w:ilvl="0" w:tplc="04090009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7DEF0F21"/>
    <w:multiLevelType w:val="hybridMultilevel"/>
    <w:tmpl w:val="0F7ECD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0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12"/>
  </w:num>
  <w:num w:numId="10">
    <w:abstractNumId w:val="2"/>
  </w:num>
  <w:num w:numId="11">
    <w:abstractNumId w:val="6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C2"/>
    <w:rsid w:val="00097183"/>
    <w:rsid w:val="000D35D5"/>
    <w:rsid w:val="00105C0E"/>
    <w:rsid w:val="001D0034"/>
    <w:rsid w:val="00264DEC"/>
    <w:rsid w:val="002758B1"/>
    <w:rsid w:val="002A10CF"/>
    <w:rsid w:val="002C1FF2"/>
    <w:rsid w:val="0037048C"/>
    <w:rsid w:val="003715C2"/>
    <w:rsid w:val="003F0E7C"/>
    <w:rsid w:val="00444293"/>
    <w:rsid w:val="004913D3"/>
    <w:rsid w:val="00491722"/>
    <w:rsid w:val="004950EC"/>
    <w:rsid w:val="00553F34"/>
    <w:rsid w:val="005D441E"/>
    <w:rsid w:val="006F5AEC"/>
    <w:rsid w:val="00746280"/>
    <w:rsid w:val="007641AC"/>
    <w:rsid w:val="0078408E"/>
    <w:rsid w:val="00784EE3"/>
    <w:rsid w:val="008114AF"/>
    <w:rsid w:val="00910F31"/>
    <w:rsid w:val="009329F6"/>
    <w:rsid w:val="00972DC4"/>
    <w:rsid w:val="009A210B"/>
    <w:rsid w:val="00A71AFE"/>
    <w:rsid w:val="00A82DDF"/>
    <w:rsid w:val="00AA6AB1"/>
    <w:rsid w:val="00AC056D"/>
    <w:rsid w:val="00AE05AA"/>
    <w:rsid w:val="00B80BFC"/>
    <w:rsid w:val="00C45961"/>
    <w:rsid w:val="00D02F8B"/>
    <w:rsid w:val="00D45C0D"/>
    <w:rsid w:val="00DB415E"/>
    <w:rsid w:val="00E53F69"/>
    <w:rsid w:val="00E60169"/>
    <w:rsid w:val="00F07B3D"/>
    <w:rsid w:val="00FE2E39"/>
    <w:rsid w:val="00FE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15C2"/>
    <w:pPr>
      <w:bidi/>
    </w:pPr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3715C2"/>
    <w:pPr>
      <w:keepNext/>
      <w:bidi w:val="0"/>
      <w:outlineLvl w:val="0"/>
    </w:pPr>
    <w:rPr>
      <w:rFonts w:eastAsia="Times New Roman"/>
      <w:sz w:val="28"/>
      <w:szCs w:val="28"/>
      <w:lang w:eastAsia="ar-SA" w:bidi="ar-JO"/>
    </w:rPr>
  </w:style>
  <w:style w:type="paragraph" w:styleId="Heading2">
    <w:name w:val="heading 2"/>
    <w:basedOn w:val="Normal"/>
    <w:next w:val="Normal"/>
    <w:qFormat/>
    <w:rsid w:val="003715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715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49172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715C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D45C0D"/>
    <w:pPr>
      <w:bidi w:val="0"/>
      <w:spacing w:after="120"/>
    </w:pPr>
    <w:rPr>
      <w:rFonts w:eastAsia="Times New Roman"/>
      <w:lang w:eastAsia="en-US"/>
    </w:rPr>
  </w:style>
  <w:style w:type="paragraph" w:styleId="BodyText2">
    <w:name w:val="Body Text 2"/>
    <w:basedOn w:val="Normal"/>
    <w:rsid w:val="00491722"/>
    <w:pPr>
      <w:spacing w:after="120" w:line="480" w:lineRule="auto"/>
    </w:pPr>
  </w:style>
  <w:style w:type="character" w:customStyle="1" w:styleId="Heading3Char">
    <w:name w:val="Heading 3 Char"/>
    <w:basedOn w:val="DefaultParagraphFont"/>
    <w:link w:val="Heading3"/>
    <w:rsid w:val="00491722"/>
    <w:rPr>
      <w:rFonts w:ascii="Arial" w:eastAsia="Batang" w:hAnsi="Arial" w:cs="Arial"/>
      <w:b/>
      <w:bCs/>
      <w:sz w:val="26"/>
      <w:szCs w:val="26"/>
      <w:lang w:val="en-US" w:eastAsia="ko-KR" w:bidi="ar-SA"/>
    </w:rPr>
  </w:style>
  <w:style w:type="paragraph" w:styleId="NormalWeb">
    <w:name w:val="Normal (Web)"/>
    <w:basedOn w:val="Normal"/>
    <w:rsid w:val="00264DEC"/>
    <w:pPr>
      <w:overflowPunct w:val="0"/>
      <w:autoSpaceDE w:val="0"/>
      <w:autoSpaceDN w:val="0"/>
      <w:bidi w:val="0"/>
      <w:adjustRightInd w:val="0"/>
      <w:spacing w:before="100" w:after="100"/>
      <w:textAlignment w:val="baseline"/>
    </w:pPr>
    <w:rPr>
      <w:rFonts w:eastAsia="Times New Roman"/>
      <w:lang w:eastAsia="en-US"/>
    </w:rPr>
  </w:style>
  <w:style w:type="paragraph" w:styleId="BalloonText">
    <w:name w:val="Balloon Text"/>
    <w:basedOn w:val="Normal"/>
    <w:link w:val="BalloonTextChar"/>
    <w:rsid w:val="00F07B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7B3D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15C2"/>
    <w:pPr>
      <w:bidi/>
    </w:pPr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3715C2"/>
    <w:pPr>
      <w:keepNext/>
      <w:bidi w:val="0"/>
      <w:outlineLvl w:val="0"/>
    </w:pPr>
    <w:rPr>
      <w:rFonts w:eastAsia="Times New Roman"/>
      <w:sz w:val="28"/>
      <w:szCs w:val="28"/>
      <w:lang w:eastAsia="ar-SA" w:bidi="ar-JO"/>
    </w:rPr>
  </w:style>
  <w:style w:type="paragraph" w:styleId="Heading2">
    <w:name w:val="heading 2"/>
    <w:basedOn w:val="Normal"/>
    <w:next w:val="Normal"/>
    <w:qFormat/>
    <w:rsid w:val="003715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715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49172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715C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D45C0D"/>
    <w:pPr>
      <w:bidi w:val="0"/>
      <w:spacing w:after="120"/>
    </w:pPr>
    <w:rPr>
      <w:rFonts w:eastAsia="Times New Roman"/>
      <w:lang w:eastAsia="en-US"/>
    </w:rPr>
  </w:style>
  <w:style w:type="paragraph" w:styleId="BodyText2">
    <w:name w:val="Body Text 2"/>
    <w:basedOn w:val="Normal"/>
    <w:rsid w:val="00491722"/>
    <w:pPr>
      <w:spacing w:after="120" w:line="480" w:lineRule="auto"/>
    </w:pPr>
  </w:style>
  <w:style w:type="character" w:customStyle="1" w:styleId="Heading3Char">
    <w:name w:val="Heading 3 Char"/>
    <w:basedOn w:val="DefaultParagraphFont"/>
    <w:link w:val="Heading3"/>
    <w:rsid w:val="00491722"/>
    <w:rPr>
      <w:rFonts w:ascii="Arial" w:eastAsia="Batang" w:hAnsi="Arial" w:cs="Arial"/>
      <w:b/>
      <w:bCs/>
      <w:sz w:val="26"/>
      <w:szCs w:val="26"/>
      <w:lang w:val="en-US" w:eastAsia="ko-KR" w:bidi="ar-SA"/>
    </w:rPr>
  </w:style>
  <w:style w:type="paragraph" w:styleId="NormalWeb">
    <w:name w:val="Normal (Web)"/>
    <w:basedOn w:val="Normal"/>
    <w:rsid w:val="00264DEC"/>
    <w:pPr>
      <w:overflowPunct w:val="0"/>
      <w:autoSpaceDE w:val="0"/>
      <w:autoSpaceDN w:val="0"/>
      <w:bidi w:val="0"/>
      <w:adjustRightInd w:val="0"/>
      <w:spacing w:before="100" w:after="100"/>
      <w:textAlignment w:val="baseline"/>
    </w:pPr>
    <w:rPr>
      <w:rFonts w:eastAsia="Times New Roman"/>
      <w:lang w:eastAsia="en-US"/>
    </w:rPr>
  </w:style>
  <w:style w:type="paragraph" w:styleId="BalloonText">
    <w:name w:val="Balloon Text"/>
    <w:basedOn w:val="Normal"/>
    <w:link w:val="BalloonTextChar"/>
    <w:rsid w:val="00F07B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7B3D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Hashemite University</vt:lpstr>
    </vt:vector>
  </TitlesOfParts>
  <Company>hu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Hashemite University</dc:title>
  <dc:creator>admin</dc:creator>
  <cp:lastModifiedBy>Prof Kayed</cp:lastModifiedBy>
  <cp:revision>4</cp:revision>
  <cp:lastPrinted>2010-01-31T05:03:00Z</cp:lastPrinted>
  <dcterms:created xsi:type="dcterms:W3CDTF">2017-12-09T17:29:00Z</dcterms:created>
  <dcterms:modified xsi:type="dcterms:W3CDTF">2017-12-09T17:42:00Z</dcterms:modified>
</cp:coreProperties>
</file>